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BBF7F" w14:textId="5EC161FA" w:rsidR="007929D6" w:rsidRDefault="007929D6" w:rsidP="007929D6">
      <w:pPr>
        <w:jc w:val="center"/>
      </w:pPr>
      <w:r>
        <w:t>RELAZIONE ATTIVITA’ ANNUALE DEI PERFEZIONANDI</w:t>
      </w:r>
      <w:r w:rsidR="00336AB7">
        <w:t>/DOTTORANDI</w:t>
      </w:r>
      <w:r>
        <w:t xml:space="preserve"> – </w:t>
      </w:r>
      <w:r w:rsidR="00B26631">
        <w:t>SECONDO</w:t>
      </w:r>
      <w:r>
        <w:t xml:space="preserve"> ANNO</w:t>
      </w:r>
    </w:p>
    <w:p w14:paraId="7C6E39E2" w14:textId="49AFD89D" w:rsidR="0016012C" w:rsidRPr="0016012C" w:rsidRDefault="0016012C" w:rsidP="007929D6">
      <w:pPr>
        <w:jc w:val="center"/>
        <w:rPr>
          <w:lang w:val="en-US"/>
        </w:rPr>
      </w:pPr>
      <w:r w:rsidRPr="0016012C">
        <w:rPr>
          <w:lang w:val="en-US"/>
        </w:rPr>
        <w:t xml:space="preserve">REPORT ON THE PHD ACTIVITY – </w:t>
      </w:r>
      <w:r w:rsidR="008325E6">
        <w:rPr>
          <w:lang w:val="en-US"/>
        </w:rPr>
        <w:t xml:space="preserve">SECOND </w:t>
      </w:r>
      <w:r w:rsidRPr="0016012C">
        <w:rPr>
          <w:lang w:val="en-US"/>
        </w:rPr>
        <w:t>YEAR</w:t>
      </w:r>
    </w:p>
    <w:p w14:paraId="2BAF8FA2" w14:textId="77777777" w:rsidR="007929D6" w:rsidRPr="0016012C" w:rsidRDefault="007929D6" w:rsidP="007929D6">
      <w:pPr>
        <w:rPr>
          <w:lang w:val="en-US"/>
        </w:rPr>
      </w:pPr>
    </w:p>
    <w:tbl>
      <w:tblPr>
        <w:tblStyle w:val="TableGrid"/>
        <w:tblW w:w="0" w:type="auto"/>
        <w:tblLook w:val="04A0" w:firstRow="1" w:lastRow="0" w:firstColumn="1" w:lastColumn="0" w:noHBand="0" w:noVBand="1"/>
      </w:tblPr>
      <w:tblGrid>
        <w:gridCol w:w="2780"/>
        <w:gridCol w:w="6848"/>
      </w:tblGrid>
      <w:tr w:rsidR="007929D6" w:rsidRPr="001A1761" w14:paraId="117F5AB5" w14:textId="77777777" w:rsidTr="001E6D1E">
        <w:tc>
          <w:tcPr>
            <w:tcW w:w="2802" w:type="dxa"/>
            <w:shd w:val="clear" w:color="auto" w:fill="365F91" w:themeFill="accent1" w:themeFillShade="BF"/>
          </w:tcPr>
          <w:p w14:paraId="09260F80" w14:textId="77777777" w:rsidR="007929D6" w:rsidRDefault="00863629" w:rsidP="00FC64DB">
            <w:pPr>
              <w:spacing w:line="276" w:lineRule="auto"/>
              <w:rPr>
                <w:b/>
                <w:color w:val="FFFFFF" w:themeColor="background1"/>
              </w:rPr>
            </w:pPr>
            <w:r w:rsidRPr="001A1761">
              <w:rPr>
                <w:b/>
                <w:color w:val="FFFFFF" w:themeColor="background1"/>
              </w:rPr>
              <w:t>NOME E COGNOME</w:t>
            </w:r>
          </w:p>
          <w:p w14:paraId="142D4638" w14:textId="77777777" w:rsidR="001E6D1E" w:rsidRPr="001A1761" w:rsidRDefault="001E6D1E" w:rsidP="001E6D1E">
            <w:pPr>
              <w:spacing w:line="276" w:lineRule="auto"/>
              <w:jc w:val="left"/>
              <w:rPr>
                <w:b/>
                <w:color w:val="FFFFFF" w:themeColor="background1"/>
              </w:rPr>
            </w:pPr>
            <w:r>
              <w:rPr>
                <w:b/>
                <w:color w:val="FFFFFF" w:themeColor="background1"/>
              </w:rPr>
              <w:t>NAME AND SURNAME</w:t>
            </w:r>
          </w:p>
        </w:tc>
        <w:tc>
          <w:tcPr>
            <w:tcW w:w="6976" w:type="dxa"/>
          </w:tcPr>
          <w:p w14:paraId="27EB85F9" w14:textId="00EC7FB7" w:rsidR="007929D6" w:rsidRPr="001A1761" w:rsidRDefault="00906AA7" w:rsidP="00FC64DB">
            <w:pPr>
              <w:spacing w:line="276" w:lineRule="auto"/>
            </w:pPr>
            <w:r>
              <w:t>Giulia Piccinini</w:t>
            </w:r>
          </w:p>
        </w:tc>
      </w:tr>
      <w:tr w:rsidR="007929D6" w:rsidRPr="001A1761" w14:paraId="5AF5BBE1" w14:textId="77777777" w:rsidTr="001E6D1E">
        <w:tc>
          <w:tcPr>
            <w:tcW w:w="2802" w:type="dxa"/>
            <w:shd w:val="clear" w:color="auto" w:fill="365F91" w:themeFill="accent1" w:themeFillShade="BF"/>
          </w:tcPr>
          <w:p w14:paraId="5DC77C89" w14:textId="77777777" w:rsidR="007929D6" w:rsidRPr="001A1761" w:rsidRDefault="00863629" w:rsidP="00FC64DB">
            <w:pPr>
              <w:spacing w:line="276" w:lineRule="auto"/>
              <w:rPr>
                <w:b/>
                <w:color w:val="FFFFFF" w:themeColor="background1"/>
              </w:rPr>
            </w:pPr>
            <w:r w:rsidRPr="001A1761">
              <w:rPr>
                <w:b/>
                <w:color w:val="FFFFFF" w:themeColor="background1"/>
              </w:rPr>
              <w:t>DISCIPLINA</w:t>
            </w:r>
            <w:r w:rsidR="001E6D1E">
              <w:rPr>
                <w:b/>
                <w:color w:val="FFFFFF" w:themeColor="background1"/>
              </w:rPr>
              <w:t>/PHD COURSE</w:t>
            </w:r>
          </w:p>
        </w:tc>
        <w:tc>
          <w:tcPr>
            <w:tcW w:w="6976" w:type="dxa"/>
          </w:tcPr>
          <w:p w14:paraId="4901891B" w14:textId="4F2F081E" w:rsidR="007929D6" w:rsidRPr="001A1761" w:rsidRDefault="00906AA7" w:rsidP="00FC64DB">
            <w:pPr>
              <w:spacing w:line="276" w:lineRule="auto"/>
            </w:pPr>
            <w:proofErr w:type="spellStart"/>
            <w:r>
              <w:t>Nanosciences</w:t>
            </w:r>
            <w:proofErr w:type="spellEnd"/>
          </w:p>
        </w:tc>
      </w:tr>
    </w:tbl>
    <w:p w14:paraId="2035963C" w14:textId="77777777" w:rsidR="007929D6" w:rsidRDefault="007929D6" w:rsidP="007929D6">
      <w:pPr>
        <w:spacing w:line="276" w:lineRule="auto"/>
      </w:pPr>
    </w:p>
    <w:tbl>
      <w:tblPr>
        <w:tblStyle w:val="TableGrid"/>
        <w:tblW w:w="0" w:type="auto"/>
        <w:tblLook w:val="04A0" w:firstRow="1" w:lastRow="0" w:firstColumn="1" w:lastColumn="0" w:noHBand="0" w:noVBand="1"/>
      </w:tblPr>
      <w:tblGrid>
        <w:gridCol w:w="6798"/>
        <w:gridCol w:w="1418"/>
        <w:gridCol w:w="1412"/>
      </w:tblGrid>
      <w:tr w:rsidR="007F01C3" w14:paraId="013D8A3F" w14:textId="77777777" w:rsidTr="007F01C3">
        <w:tc>
          <w:tcPr>
            <w:tcW w:w="6798"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4AC907D4" w14:textId="77777777" w:rsidR="007F01C3" w:rsidRDefault="007F01C3">
            <w:pPr>
              <w:spacing w:line="276" w:lineRule="auto"/>
              <w:jc w:val="center"/>
              <w:rPr>
                <w:b/>
                <w:color w:val="FFFFFF" w:themeColor="background1"/>
                <w:lang w:eastAsia="en-US"/>
              </w:rPr>
            </w:pPr>
            <w:r>
              <w:rPr>
                <w:b/>
                <w:color w:val="FFFFFF" w:themeColor="background1"/>
                <w:lang w:eastAsia="en-US"/>
              </w:rPr>
              <w:t>CORSI FREQUENTATI CON SOSTENIMENTO DI ESAME FINALE</w:t>
            </w:r>
          </w:p>
          <w:p w14:paraId="1D3E2091" w14:textId="77777777" w:rsidR="007F01C3" w:rsidRDefault="007F01C3">
            <w:pPr>
              <w:spacing w:line="276" w:lineRule="auto"/>
              <w:jc w:val="center"/>
              <w:rPr>
                <w:b/>
                <w:color w:val="FFFFFF" w:themeColor="background1"/>
                <w:lang w:val="en-US" w:eastAsia="en-US"/>
              </w:rPr>
            </w:pPr>
            <w:r>
              <w:rPr>
                <w:b/>
                <w:color w:val="FFFFFF" w:themeColor="background1"/>
                <w:lang w:val="en-US" w:eastAsia="en-US"/>
              </w:rPr>
              <w:t>ATTENDED COURSES (WITH FINAL EXAM)</w:t>
            </w:r>
          </w:p>
        </w:tc>
        <w:tc>
          <w:tcPr>
            <w:tcW w:w="1418"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73741844" w14:textId="77777777" w:rsidR="007F01C3" w:rsidRDefault="007F01C3">
            <w:pPr>
              <w:spacing w:line="276" w:lineRule="auto"/>
              <w:jc w:val="center"/>
              <w:rPr>
                <w:b/>
                <w:color w:val="FFFFFF" w:themeColor="background1"/>
                <w:lang w:eastAsia="en-US"/>
              </w:rPr>
            </w:pPr>
            <w:r>
              <w:rPr>
                <w:b/>
                <w:color w:val="FFFFFF" w:themeColor="background1"/>
                <w:lang w:eastAsia="en-US"/>
              </w:rPr>
              <w:t>VOTAZIONE RIPORTATA</w:t>
            </w:r>
          </w:p>
          <w:p w14:paraId="47D3CE61" w14:textId="77777777" w:rsidR="007F01C3" w:rsidRDefault="007F01C3">
            <w:pPr>
              <w:spacing w:line="276" w:lineRule="auto"/>
              <w:jc w:val="center"/>
              <w:rPr>
                <w:b/>
                <w:color w:val="FFFFFF" w:themeColor="background1"/>
                <w:lang w:eastAsia="en-US"/>
              </w:rPr>
            </w:pPr>
            <w:r>
              <w:rPr>
                <w:b/>
                <w:color w:val="FFFFFF" w:themeColor="background1"/>
                <w:lang w:eastAsia="en-US"/>
              </w:rPr>
              <w:t>MARK</w:t>
            </w:r>
          </w:p>
        </w:tc>
        <w:tc>
          <w:tcPr>
            <w:tcW w:w="1412"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23A14BD0" w14:textId="77777777" w:rsidR="007F01C3" w:rsidRDefault="007F01C3">
            <w:pPr>
              <w:spacing w:line="276" w:lineRule="auto"/>
              <w:jc w:val="center"/>
              <w:rPr>
                <w:b/>
                <w:color w:val="FFFFFF" w:themeColor="background1"/>
                <w:lang w:eastAsia="en-US"/>
              </w:rPr>
            </w:pPr>
            <w:r>
              <w:rPr>
                <w:b/>
                <w:color w:val="FFFFFF" w:themeColor="background1"/>
                <w:lang w:eastAsia="en-US"/>
              </w:rPr>
              <w:t>NUMERO DI ORE</w:t>
            </w:r>
          </w:p>
          <w:p w14:paraId="7DE6259A" w14:textId="77777777" w:rsidR="007F01C3" w:rsidRDefault="007F01C3">
            <w:pPr>
              <w:spacing w:line="276" w:lineRule="auto"/>
              <w:jc w:val="center"/>
              <w:rPr>
                <w:b/>
                <w:color w:val="FFFFFF" w:themeColor="background1"/>
                <w:lang w:eastAsia="en-US"/>
              </w:rPr>
            </w:pPr>
            <w:r>
              <w:rPr>
                <w:b/>
                <w:color w:val="FFFFFF" w:themeColor="background1"/>
                <w:lang w:eastAsia="en-US"/>
              </w:rPr>
              <w:t>HOURS</w:t>
            </w:r>
          </w:p>
        </w:tc>
      </w:tr>
      <w:tr w:rsidR="007F01C3" w14:paraId="739F0E29" w14:textId="77777777" w:rsidTr="007F01C3">
        <w:tc>
          <w:tcPr>
            <w:tcW w:w="6798" w:type="dxa"/>
            <w:tcBorders>
              <w:top w:val="single" w:sz="4" w:space="0" w:color="auto"/>
              <w:left w:val="single" w:sz="4" w:space="0" w:color="auto"/>
              <w:bottom w:val="single" w:sz="4" w:space="0" w:color="auto"/>
              <w:right w:val="single" w:sz="4" w:space="0" w:color="auto"/>
            </w:tcBorders>
          </w:tcPr>
          <w:p w14:paraId="30ED4BC2" w14:textId="2382112E" w:rsidR="007F01C3" w:rsidRDefault="007F01C3" w:rsidP="007F01C3">
            <w:pPr>
              <w:spacing w:line="276" w:lineRule="auto"/>
              <w:jc w:val="center"/>
              <w:rPr>
                <w:lang w:eastAsia="en-US"/>
              </w:rPr>
            </w:pPr>
            <w:r>
              <w:rPr>
                <w:lang w:eastAsia="en-US"/>
              </w:rPr>
              <w:t>--</w:t>
            </w:r>
          </w:p>
        </w:tc>
        <w:tc>
          <w:tcPr>
            <w:tcW w:w="1418" w:type="dxa"/>
            <w:tcBorders>
              <w:top w:val="single" w:sz="4" w:space="0" w:color="auto"/>
              <w:left w:val="single" w:sz="4" w:space="0" w:color="auto"/>
              <w:bottom w:val="single" w:sz="4" w:space="0" w:color="auto"/>
              <w:right w:val="single" w:sz="4" w:space="0" w:color="auto"/>
            </w:tcBorders>
          </w:tcPr>
          <w:p w14:paraId="1A802626" w14:textId="70E74EAD" w:rsidR="007F01C3" w:rsidRDefault="007F01C3" w:rsidP="007F01C3">
            <w:pPr>
              <w:spacing w:line="276" w:lineRule="auto"/>
              <w:jc w:val="center"/>
              <w:rPr>
                <w:lang w:eastAsia="en-US"/>
              </w:rPr>
            </w:pPr>
            <w:r>
              <w:rPr>
                <w:lang w:eastAsia="en-US"/>
              </w:rPr>
              <w:t>--</w:t>
            </w:r>
          </w:p>
        </w:tc>
        <w:tc>
          <w:tcPr>
            <w:tcW w:w="1412" w:type="dxa"/>
            <w:tcBorders>
              <w:top w:val="single" w:sz="4" w:space="0" w:color="auto"/>
              <w:left w:val="single" w:sz="4" w:space="0" w:color="auto"/>
              <w:bottom w:val="single" w:sz="4" w:space="0" w:color="auto"/>
              <w:right w:val="single" w:sz="4" w:space="0" w:color="auto"/>
            </w:tcBorders>
          </w:tcPr>
          <w:p w14:paraId="41444886" w14:textId="5890BE21" w:rsidR="007F01C3" w:rsidRDefault="007F01C3" w:rsidP="007F01C3">
            <w:pPr>
              <w:spacing w:line="276" w:lineRule="auto"/>
              <w:jc w:val="center"/>
              <w:rPr>
                <w:lang w:eastAsia="en-US"/>
              </w:rPr>
            </w:pPr>
            <w:r>
              <w:rPr>
                <w:lang w:eastAsia="en-US"/>
              </w:rPr>
              <w:t>--</w:t>
            </w:r>
          </w:p>
        </w:tc>
      </w:tr>
    </w:tbl>
    <w:p w14:paraId="1FDED256" w14:textId="77777777" w:rsidR="007F01C3" w:rsidRDefault="007F01C3" w:rsidP="007F01C3">
      <w:pPr>
        <w:spacing w:line="276" w:lineRule="auto"/>
      </w:pPr>
    </w:p>
    <w:tbl>
      <w:tblPr>
        <w:tblStyle w:val="TableGrid"/>
        <w:tblW w:w="0" w:type="auto"/>
        <w:tblLook w:val="04A0" w:firstRow="1" w:lastRow="0" w:firstColumn="1" w:lastColumn="0" w:noHBand="0" w:noVBand="1"/>
      </w:tblPr>
      <w:tblGrid>
        <w:gridCol w:w="8216"/>
        <w:gridCol w:w="1412"/>
      </w:tblGrid>
      <w:tr w:rsidR="007F01C3" w14:paraId="1D69A561" w14:textId="77777777" w:rsidTr="007F01C3">
        <w:tc>
          <w:tcPr>
            <w:tcW w:w="821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4237ED02" w14:textId="77777777" w:rsidR="007F01C3" w:rsidRDefault="007F01C3">
            <w:pPr>
              <w:spacing w:line="276" w:lineRule="auto"/>
              <w:jc w:val="center"/>
              <w:rPr>
                <w:b/>
                <w:color w:val="FFFFFF" w:themeColor="background1"/>
                <w:lang w:eastAsia="en-US"/>
              </w:rPr>
            </w:pPr>
            <w:r>
              <w:rPr>
                <w:b/>
                <w:color w:val="FFFFFF" w:themeColor="background1"/>
                <w:lang w:eastAsia="en-US"/>
              </w:rPr>
              <w:t>CORSI FREQUENTATI SENZA SOSTENIMENTO DI ESAME FINALE</w:t>
            </w:r>
          </w:p>
          <w:p w14:paraId="768C2F4E" w14:textId="77777777" w:rsidR="007F01C3" w:rsidRDefault="007F01C3">
            <w:pPr>
              <w:spacing w:line="276" w:lineRule="auto"/>
              <w:jc w:val="center"/>
              <w:rPr>
                <w:b/>
                <w:color w:val="FFFFFF" w:themeColor="background1"/>
                <w:lang w:eastAsia="en-US"/>
              </w:rPr>
            </w:pPr>
            <w:r>
              <w:rPr>
                <w:b/>
                <w:color w:val="FFFFFF" w:themeColor="background1"/>
                <w:lang w:eastAsia="en-US"/>
              </w:rPr>
              <w:t>ATTENDED COURSES (ATTENDANCE ONLY)</w:t>
            </w:r>
          </w:p>
        </w:tc>
        <w:tc>
          <w:tcPr>
            <w:tcW w:w="1412"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7AFFAB68" w14:textId="77777777" w:rsidR="007F01C3" w:rsidRDefault="007F01C3">
            <w:pPr>
              <w:spacing w:line="276" w:lineRule="auto"/>
              <w:jc w:val="center"/>
              <w:rPr>
                <w:b/>
                <w:color w:val="FFFFFF" w:themeColor="background1"/>
                <w:lang w:eastAsia="en-US"/>
              </w:rPr>
            </w:pPr>
            <w:r>
              <w:rPr>
                <w:b/>
                <w:color w:val="FFFFFF" w:themeColor="background1"/>
                <w:lang w:eastAsia="en-US"/>
              </w:rPr>
              <w:t>NUMERO DI ORE</w:t>
            </w:r>
          </w:p>
          <w:p w14:paraId="3D5FC086" w14:textId="77777777" w:rsidR="007F01C3" w:rsidRDefault="007F01C3">
            <w:pPr>
              <w:spacing w:line="276" w:lineRule="auto"/>
              <w:jc w:val="center"/>
              <w:rPr>
                <w:b/>
                <w:color w:val="FFFFFF" w:themeColor="background1"/>
                <w:lang w:eastAsia="en-US"/>
              </w:rPr>
            </w:pPr>
            <w:r>
              <w:rPr>
                <w:b/>
                <w:color w:val="FFFFFF" w:themeColor="background1"/>
                <w:lang w:eastAsia="en-US"/>
              </w:rPr>
              <w:t>HOURS</w:t>
            </w:r>
          </w:p>
        </w:tc>
      </w:tr>
      <w:tr w:rsidR="007F01C3" w14:paraId="7AD65388" w14:textId="77777777" w:rsidTr="007F01C3">
        <w:tc>
          <w:tcPr>
            <w:tcW w:w="8216" w:type="dxa"/>
            <w:tcBorders>
              <w:top w:val="single" w:sz="4" w:space="0" w:color="auto"/>
              <w:left w:val="single" w:sz="4" w:space="0" w:color="auto"/>
              <w:bottom w:val="single" w:sz="4" w:space="0" w:color="auto"/>
              <w:right w:val="single" w:sz="4" w:space="0" w:color="auto"/>
            </w:tcBorders>
          </w:tcPr>
          <w:p w14:paraId="78FA45C3" w14:textId="3C770646" w:rsidR="007F01C3" w:rsidRDefault="007F01C3" w:rsidP="007F01C3">
            <w:pPr>
              <w:spacing w:line="276" w:lineRule="auto"/>
              <w:jc w:val="center"/>
              <w:rPr>
                <w:lang w:eastAsia="en-US"/>
              </w:rPr>
            </w:pPr>
            <w:r>
              <w:rPr>
                <w:lang w:eastAsia="en-US"/>
              </w:rPr>
              <w:t>--</w:t>
            </w:r>
          </w:p>
        </w:tc>
        <w:tc>
          <w:tcPr>
            <w:tcW w:w="1412" w:type="dxa"/>
            <w:tcBorders>
              <w:top w:val="single" w:sz="4" w:space="0" w:color="auto"/>
              <w:left w:val="single" w:sz="4" w:space="0" w:color="auto"/>
              <w:bottom w:val="single" w:sz="4" w:space="0" w:color="auto"/>
              <w:right w:val="single" w:sz="4" w:space="0" w:color="auto"/>
            </w:tcBorders>
          </w:tcPr>
          <w:p w14:paraId="34534DA4" w14:textId="3D26B0B0" w:rsidR="007F01C3" w:rsidRDefault="007F01C3" w:rsidP="007F01C3">
            <w:pPr>
              <w:spacing w:line="276" w:lineRule="auto"/>
              <w:jc w:val="center"/>
              <w:rPr>
                <w:lang w:eastAsia="en-US"/>
              </w:rPr>
            </w:pPr>
            <w:r>
              <w:rPr>
                <w:lang w:eastAsia="en-US"/>
              </w:rPr>
              <w:t>--</w:t>
            </w:r>
          </w:p>
        </w:tc>
      </w:tr>
    </w:tbl>
    <w:p w14:paraId="1A404044" w14:textId="77777777" w:rsidR="007929D6" w:rsidRDefault="007929D6" w:rsidP="007929D6">
      <w:pPr>
        <w:spacing w:line="276" w:lineRule="auto"/>
      </w:pPr>
    </w:p>
    <w:tbl>
      <w:tblPr>
        <w:tblStyle w:val="TableGrid"/>
        <w:tblW w:w="0" w:type="auto"/>
        <w:tblLook w:val="04A0" w:firstRow="1" w:lastRow="0" w:firstColumn="1" w:lastColumn="0" w:noHBand="0" w:noVBand="1"/>
      </w:tblPr>
      <w:tblGrid>
        <w:gridCol w:w="8186"/>
        <w:gridCol w:w="1442"/>
      </w:tblGrid>
      <w:tr w:rsidR="007929D6" w:rsidRPr="001A1761" w14:paraId="3D895DFF" w14:textId="77777777" w:rsidTr="003E6776">
        <w:tc>
          <w:tcPr>
            <w:tcW w:w="8186" w:type="dxa"/>
            <w:shd w:val="clear" w:color="auto" w:fill="365F91" w:themeFill="accent1" w:themeFillShade="BF"/>
            <w:vAlign w:val="center"/>
          </w:tcPr>
          <w:p w14:paraId="2DEE1E09" w14:textId="77777777" w:rsidR="007929D6" w:rsidRDefault="00863629" w:rsidP="00FC64DB">
            <w:pPr>
              <w:spacing w:line="276" w:lineRule="auto"/>
              <w:jc w:val="center"/>
              <w:rPr>
                <w:b/>
                <w:color w:val="FFFFFF" w:themeColor="background1"/>
              </w:rPr>
            </w:pPr>
            <w:r w:rsidRPr="001A1761">
              <w:rPr>
                <w:b/>
                <w:color w:val="FFFFFF" w:themeColor="background1"/>
              </w:rPr>
              <w:t xml:space="preserve">ALTRE ATTIVITÀ FORMATIVE (SEMINARI, WORKSHOP, SCUOLE ESTIVE, ECC.) </w:t>
            </w:r>
            <w:r w:rsidR="00581077">
              <w:rPr>
                <w:b/>
                <w:color w:val="FFFFFF" w:themeColor="background1"/>
              </w:rPr>
              <w:t>–</w:t>
            </w:r>
            <w:r w:rsidRPr="001A1761">
              <w:rPr>
                <w:b/>
                <w:color w:val="FFFFFF" w:themeColor="background1"/>
              </w:rPr>
              <w:t xml:space="preserve"> DESCRIZIONE</w:t>
            </w:r>
          </w:p>
          <w:p w14:paraId="230314FD" w14:textId="77777777" w:rsidR="00581077" w:rsidRPr="00581077" w:rsidRDefault="00581077" w:rsidP="00FC64DB">
            <w:pPr>
              <w:spacing w:line="276" w:lineRule="auto"/>
              <w:jc w:val="center"/>
              <w:rPr>
                <w:b/>
                <w:color w:val="FFFFFF" w:themeColor="background1"/>
                <w:lang w:val="en-US"/>
              </w:rPr>
            </w:pPr>
            <w:r w:rsidRPr="00581077">
              <w:rPr>
                <w:b/>
                <w:color w:val="FFFFFF" w:themeColor="background1"/>
                <w:lang w:val="en-US"/>
              </w:rPr>
              <w:t>OTHER PHD ORIENTED ACTIVITIES (SEMINARS, WORKSHOPS, SUMMER SC</w:t>
            </w:r>
            <w:r w:rsidR="00931503">
              <w:rPr>
                <w:b/>
                <w:color w:val="FFFFFF" w:themeColor="background1"/>
                <w:lang w:val="en-US"/>
              </w:rPr>
              <w:t xml:space="preserve">HOOLS, ETC) – DESCRIPTION </w:t>
            </w:r>
          </w:p>
        </w:tc>
        <w:tc>
          <w:tcPr>
            <w:tcW w:w="1442" w:type="dxa"/>
            <w:shd w:val="clear" w:color="auto" w:fill="365F91" w:themeFill="accent1" w:themeFillShade="BF"/>
            <w:vAlign w:val="center"/>
          </w:tcPr>
          <w:p w14:paraId="4848FFF5" w14:textId="77777777" w:rsidR="007929D6" w:rsidRDefault="00863629" w:rsidP="00FC64DB">
            <w:pPr>
              <w:spacing w:line="276" w:lineRule="auto"/>
              <w:jc w:val="center"/>
              <w:rPr>
                <w:b/>
                <w:color w:val="FFFFFF" w:themeColor="background1"/>
              </w:rPr>
            </w:pPr>
            <w:r w:rsidRPr="001A1761">
              <w:rPr>
                <w:b/>
                <w:color w:val="FFFFFF" w:themeColor="background1"/>
              </w:rPr>
              <w:t>NUMERO DI ORE</w:t>
            </w:r>
          </w:p>
          <w:p w14:paraId="33902FDF" w14:textId="77777777" w:rsidR="00931503" w:rsidRPr="001A1761" w:rsidRDefault="00931503" w:rsidP="00FC64DB">
            <w:pPr>
              <w:spacing w:line="276" w:lineRule="auto"/>
              <w:jc w:val="center"/>
              <w:rPr>
                <w:b/>
                <w:color w:val="FFFFFF" w:themeColor="background1"/>
              </w:rPr>
            </w:pPr>
            <w:r>
              <w:rPr>
                <w:b/>
                <w:color w:val="FFFFFF" w:themeColor="background1"/>
              </w:rPr>
              <w:t>HOURS</w:t>
            </w:r>
          </w:p>
        </w:tc>
      </w:tr>
      <w:tr w:rsidR="007929D6" w:rsidRPr="00501AB3" w14:paraId="059DF37D" w14:textId="77777777" w:rsidTr="003E6776">
        <w:tc>
          <w:tcPr>
            <w:tcW w:w="8186" w:type="dxa"/>
          </w:tcPr>
          <w:p w14:paraId="59E7CD43" w14:textId="5ED84164" w:rsidR="007929D6" w:rsidRPr="00501AB3" w:rsidRDefault="00E105D3" w:rsidP="008A606C">
            <w:pPr>
              <w:spacing w:line="276" w:lineRule="auto"/>
              <w:rPr>
                <w:lang w:val="en-US"/>
              </w:rPr>
            </w:pPr>
            <w:r w:rsidRPr="00601DD8">
              <w:rPr>
                <w:lang w:val="en-US"/>
              </w:rPr>
              <w:t xml:space="preserve">Graphene </w:t>
            </w:r>
            <w:r w:rsidR="008A606C">
              <w:rPr>
                <w:rFonts w:ascii="Verdana" w:hAnsi="Verdana"/>
                <w:sz w:val="20"/>
                <w:szCs w:val="20"/>
                <w:lang w:val="en-US" w:eastAsia="en-US"/>
              </w:rPr>
              <w:t>Flagship's WP3 annual meeting</w:t>
            </w:r>
            <w:r w:rsidR="00501AB3">
              <w:rPr>
                <w:rFonts w:ascii="Verdana" w:hAnsi="Verdana"/>
                <w:sz w:val="20"/>
                <w:szCs w:val="20"/>
                <w:lang w:val="en-US" w:eastAsia="en-US"/>
              </w:rPr>
              <w:t xml:space="preserve"> </w:t>
            </w:r>
            <w:r w:rsidR="00501AB3" w:rsidRPr="00501AB3">
              <w:rPr>
                <w:lang w:val="en-US"/>
              </w:rPr>
              <w:t>–</w:t>
            </w:r>
            <w:r w:rsidR="00501AB3">
              <w:rPr>
                <w:lang w:val="en-US"/>
              </w:rPr>
              <w:t xml:space="preserve"> Active participation. Talk title: </w:t>
            </w:r>
            <w:r w:rsidR="00501AB3" w:rsidRPr="00501AB3">
              <w:rPr>
                <w:lang w:val="en-US"/>
              </w:rPr>
              <w:t>“</w:t>
            </w:r>
            <w:r w:rsidR="00501AB3" w:rsidRPr="00501AB3">
              <w:rPr>
                <w:bCs/>
                <w:lang w:val="en-US"/>
              </w:rPr>
              <w:t>Deterministic direct growth of WS</w:t>
            </w:r>
            <w:r w:rsidR="00501AB3" w:rsidRPr="00501AB3">
              <w:rPr>
                <w:bCs/>
                <w:vertAlign w:val="subscript"/>
                <w:lang w:val="en-US"/>
              </w:rPr>
              <w:t>2</w:t>
            </w:r>
            <w:r w:rsidR="00501AB3" w:rsidRPr="00501AB3">
              <w:rPr>
                <w:lang w:val="en-US"/>
              </w:rPr>
              <w:t xml:space="preserve"> </w:t>
            </w:r>
            <w:r w:rsidR="00501AB3" w:rsidRPr="00501AB3">
              <w:rPr>
                <w:bCs/>
                <w:lang w:val="en-US"/>
              </w:rPr>
              <w:t>on CVD graphene arrays</w:t>
            </w:r>
            <w:r w:rsidR="00501AB3">
              <w:rPr>
                <w:b/>
                <w:bCs/>
                <w:lang w:val="en-US"/>
              </w:rPr>
              <w:t>”</w:t>
            </w:r>
          </w:p>
        </w:tc>
        <w:tc>
          <w:tcPr>
            <w:tcW w:w="1442" w:type="dxa"/>
          </w:tcPr>
          <w:p w14:paraId="2CBA6413" w14:textId="3EF0797A" w:rsidR="007929D6" w:rsidRPr="00906AA7" w:rsidRDefault="00E06373" w:rsidP="00FC64DB">
            <w:pPr>
              <w:spacing w:line="276" w:lineRule="auto"/>
              <w:rPr>
                <w:lang w:val="en-US"/>
              </w:rPr>
            </w:pPr>
            <w:r>
              <w:rPr>
                <w:lang w:val="en-US"/>
              </w:rPr>
              <w:t>20</w:t>
            </w:r>
          </w:p>
        </w:tc>
      </w:tr>
      <w:tr w:rsidR="00E105D3" w:rsidRPr="00501AB3" w14:paraId="0E854934" w14:textId="77777777" w:rsidTr="003E6776">
        <w:tc>
          <w:tcPr>
            <w:tcW w:w="8186" w:type="dxa"/>
          </w:tcPr>
          <w:p w14:paraId="1792B9EF" w14:textId="0A5A15A4" w:rsidR="00E105D3" w:rsidRPr="00005D3B" w:rsidRDefault="00E06373" w:rsidP="00776388">
            <w:pPr>
              <w:spacing w:line="276" w:lineRule="auto"/>
            </w:pPr>
            <w:proofErr w:type="spellStart"/>
            <w:r w:rsidRPr="00005D3B">
              <w:t>Webi</w:t>
            </w:r>
            <w:r w:rsidR="00313B1E" w:rsidRPr="00005D3B">
              <w:t>nar</w:t>
            </w:r>
            <w:proofErr w:type="spellEnd"/>
            <w:r w:rsidR="00776388" w:rsidRPr="00005D3B">
              <w:t xml:space="preserve"> – </w:t>
            </w:r>
            <w:proofErr w:type="spellStart"/>
            <w:r w:rsidRPr="00005D3B">
              <w:t>Python</w:t>
            </w:r>
            <w:proofErr w:type="spellEnd"/>
            <w:r w:rsidRPr="00005D3B">
              <w:t xml:space="preserve"> Base (Luca Coviello)</w:t>
            </w:r>
          </w:p>
        </w:tc>
        <w:tc>
          <w:tcPr>
            <w:tcW w:w="1442" w:type="dxa"/>
          </w:tcPr>
          <w:p w14:paraId="72F3D026" w14:textId="549B87F3" w:rsidR="00E105D3" w:rsidRPr="00906AA7" w:rsidRDefault="00E06373" w:rsidP="00E105D3">
            <w:pPr>
              <w:spacing w:line="276" w:lineRule="auto"/>
              <w:rPr>
                <w:lang w:val="en-US"/>
              </w:rPr>
            </w:pPr>
            <w:r>
              <w:rPr>
                <w:lang w:val="en-US"/>
              </w:rPr>
              <w:t>6</w:t>
            </w:r>
          </w:p>
        </w:tc>
      </w:tr>
      <w:tr w:rsidR="00E105D3" w:rsidRPr="00906AA7" w14:paraId="64E392FE" w14:textId="77777777" w:rsidTr="003E6776">
        <w:tc>
          <w:tcPr>
            <w:tcW w:w="8186" w:type="dxa"/>
          </w:tcPr>
          <w:p w14:paraId="2A560C0F" w14:textId="10C365C3" w:rsidR="00E105D3" w:rsidRPr="00432912" w:rsidRDefault="00432912" w:rsidP="00432912">
            <w:pPr>
              <w:spacing w:line="276" w:lineRule="auto"/>
              <w:rPr>
                <w:bCs/>
                <w:color w:val="000000"/>
                <w:lang w:val="en-US"/>
              </w:rPr>
            </w:pPr>
            <w:r w:rsidRPr="00432912">
              <w:rPr>
                <w:bCs/>
                <w:color w:val="000000"/>
                <w:lang w:val="en-US"/>
              </w:rPr>
              <w:t>W</w:t>
            </w:r>
            <w:r>
              <w:rPr>
                <w:bCs/>
                <w:color w:val="000000"/>
                <w:lang w:val="en-US"/>
              </w:rPr>
              <w:t xml:space="preserve">ebinar </w:t>
            </w:r>
            <w:r w:rsidRPr="00432912">
              <w:rPr>
                <w:lang w:val="en-US"/>
              </w:rPr>
              <w:t>–</w:t>
            </w:r>
            <w:r w:rsidRPr="00432912">
              <w:rPr>
                <w:bCs/>
                <w:color w:val="000000"/>
                <w:lang w:val="en-US"/>
              </w:rPr>
              <w:t xml:space="preserve"> Relevant Performance Parameters for professional EBL: About Truth and Myth</w:t>
            </w:r>
          </w:p>
        </w:tc>
        <w:tc>
          <w:tcPr>
            <w:tcW w:w="1442" w:type="dxa"/>
          </w:tcPr>
          <w:p w14:paraId="42196FD2" w14:textId="77B9F82C" w:rsidR="00E105D3" w:rsidRPr="00906AA7" w:rsidRDefault="00E105D3" w:rsidP="00E105D3">
            <w:pPr>
              <w:spacing w:line="276" w:lineRule="auto"/>
              <w:rPr>
                <w:lang w:val="en-US"/>
              </w:rPr>
            </w:pPr>
            <w:r>
              <w:rPr>
                <w:lang w:val="en-US"/>
              </w:rPr>
              <w:t>1</w:t>
            </w:r>
          </w:p>
        </w:tc>
      </w:tr>
      <w:tr w:rsidR="00E105D3" w:rsidRPr="003E6776" w14:paraId="2FB06C2D" w14:textId="77777777" w:rsidTr="003E6776">
        <w:tc>
          <w:tcPr>
            <w:tcW w:w="8186" w:type="dxa"/>
          </w:tcPr>
          <w:p w14:paraId="098B13F6" w14:textId="3A7A85C8" w:rsidR="00E105D3" w:rsidRPr="00432912" w:rsidRDefault="00432912" w:rsidP="00E105D3">
            <w:pPr>
              <w:spacing w:line="276" w:lineRule="auto"/>
              <w:rPr>
                <w:bCs/>
                <w:lang w:val="en-US"/>
              </w:rPr>
            </w:pPr>
            <w:r w:rsidRPr="00432912">
              <w:rPr>
                <w:bCs/>
                <w:color w:val="000000"/>
                <w:lang w:val="en-US"/>
              </w:rPr>
              <w:t xml:space="preserve">Webinar </w:t>
            </w:r>
            <w:r w:rsidRPr="00432912">
              <w:rPr>
                <w:lang w:val="en-US"/>
              </w:rPr>
              <w:t xml:space="preserve">– </w:t>
            </w:r>
            <w:proofErr w:type="spellStart"/>
            <w:r w:rsidRPr="00432912">
              <w:rPr>
                <w:bCs/>
                <w:lang w:val="en-US"/>
              </w:rPr>
              <w:t>Nanocontacting</w:t>
            </w:r>
            <w:proofErr w:type="spellEnd"/>
            <w:r w:rsidRPr="00432912">
              <w:rPr>
                <w:bCs/>
                <w:lang w:val="en-US"/>
              </w:rPr>
              <w:t xml:space="preserve"> and Device Fabrication of randomly distributed 1D and 2D materials</w:t>
            </w:r>
          </w:p>
        </w:tc>
        <w:tc>
          <w:tcPr>
            <w:tcW w:w="1442" w:type="dxa"/>
          </w:tcPr>
          <w:p w14:paraId="3789773F" w14:textId="5989DBA5" w:rsidR="00E105D3" w:rsidRPr="00906AA7" w:rsidRDefault="002E0D00" w:rsidP="00E105D3">
            <w:pPr>
              <w:spacing w:line="276" w:lineRule="auto"/>
              <w:rPr>
                <w:lang w:val="en-US"/>
              </w:rPr>
            </w:pPr>
            <w:r>
              <w:rPr>
                <w:lang w:val="en-US"/>
              </w:rPr>
              <w:t>1</w:t>
            </w:r>
          </w:p>
        </w:tc>
      </w:tr>
      <w:tr w:rsidR="00382C6D" w:rsidRPr="0036401D" w14:paraId="575D52CD" w14:textId="77777777" w:rsidTr="003E6776">
        <w:tc>
          <w:tcPr>
            <w:tcW w:w="8186" w:type="dxa"/>
          </w:tcPr>
          <w:p w14:paraId="221EACEA" w14:textId="5CA4DB77" w:rsidR="00382C6D" w:rsidRPr="008643CB" w:rsidRDefault="004408D8" w:rsidP="008643CB">
            <w:pPr>
              <w:spacing w:line="276" w:lineRule="auto"/>
              <w:rPr>
                <w:bCs/>
                <w:color w:val="000000"/>
                <w:lang w:val="en-US"/>
              </w:rPr>
            </w:pPr>
            <w:hyperlink r:id="rId8" w:history="1">
              <w:r w:rsidR="00382C6D" w:rsidRPr="008643CB">
                <w:rPr>
                  <w:rStyle w:val="Hyperlink"/>
                  <w:bCs/>
                  <w:color w:val="auto"/>
                  <w:u w:val="none"/>
                  <w:lang w:val="en-US"/>
                </w:rPr>
                <w:t>2020 Joint Conference of the Condensed Matter Divisions of EPS (CMD) and RSEF (GEFES)</w:t>
              </w:r>
            </w:hyperlink>
            <w:r w:rsidR="008643CB" w:rsidRPr="008643CB">
              <w:rPr>
                <w:bCs/>
                <w:color w:val="000000"/>
                <w:lang w:val="en-US"/>
              </w:rPr>
              <w:t xml:space="preserve"> </w:t>
            </w:r>
          </w:p>
        </w:tc>
        <w:tc>
          <w:tcPr>
            <w:tcW w:w="1442" w:type="dxa"/>
          </w:tcPr>
          <w:p w14:paraId="0DDC4C07" w14:textId="58399F41" w:rsidR="00382C6D" w:rsidRDefault="00501AB3" w:rsidP="00E105D3">
            <w:pPr>
              <w:spacing w:line="276" w:lineRule="auto"/>
              <w:rPr>
                <w:lang w:val="en-US"/>
              </w:rPr>
            </w:pPr>
            <w:r>
              <w:rPr>
                <w:lang w:val="en-US"/>
              </w:rPr>
              <w:t>7</w:t>
            </w:r>
          </w:p>
        </w:tc>
      </w:tr>
    </w:tbl>
    <w:p w14:paraId="6CCFB56A" w14:textId="77777777" w:rsidR="00931503" w:rsidRPr="00906AA7" w:rsidRDefault="00931503" w:rsidP="007929D6">
      <w:pPr>
        <w:spacing w:line="276" w:lineRule="auto"/>
        <w:rPr>
          <w:lang w:val="en-US"/>
        </w:rPr>
      </w:pPr>
    </w:p>
    <w:tbl>
      <w:tblPr>
        <w:tblStyle w:val="TableGrid"/>
        <w:tblW w:w="0" w:type="auto"/>
        <w:tblLook w:val="04A0" w:firstRow="1" w:lastRow="0" w:firstColumn="1" w:lastColumn="0" w:noHBand="0" w:noVBand="1"/>
      </w:tblPr>
      <w:tblGrid>
        <w:gridCol w:w="9628"/>
      </w:tblGrid>
      <w:tr w:rsidR="007929D6" w:rsidRPr="001A1761" w14:paraId="5D12D410" w14:textId="77777777" w:rsidTr="000849F1">
        <w:tc>
          <w:tcPr>
            <w:tcW w:w="9778" w:type="dxa"/>
            <w:shd w:val="clear" w:color="auto" w:fill="365F91" w:themeFill="accent1" w:themeFillShade="BF"/>
          </w:tcPr>
          <w:p w14:paraId="776F9240" w14:textId="1D192DC0" w:rsidR="007929D6" w:rsidRDefault="00863629" w:rsidP="00863629">
            <w:pPr>
              <w:spacing w:line="276" w:lineRule="auto"/>
              <w:rPr>
                <w:b/>
                <w:color w:val="FFFFFF" w:themeColor="background1"/>
              </w:rPr>
            </w:pPr>
            <w:r w:rsidRPr="001A1761">
              <w:rPr>
                <w:b/>
                <w:color w:val="FFFFFF" w:themeColor="background1"/>
              </w:rPr>
              <w:t>ATTIVITÀ DI RICERCA</w:t>
            </w:r>
            <w:r w:rsidR="000849F1">
              <w:rPr>
                <w:b/>
                <w:color w:val="FFFFFF" w:themeColor="background1"/>
              </w:rPr>
              <w:t xml:space="preserve"> EVENTUALMENTE</w:t>
            </w:r>
            <w:r w:rsidRPr="001A1761">
              <w:rPr>
                <w:b/>
                <w:color w:val="FFFFFF" w:themeColor="background1"/>
              </w:rPr>
              <w:t xml:space="preserve"> SVOLTA (MAX. </w:t>
            </w:r>
            <w:r w:rsidR="00DE479A">
              <w:rPr>
                <w:b/>
                <w:color w:val="FFFFFF" w:themeColor="background1"/>
              </w:rPr>
              <w:t>8</w:t>
            </w:r>
            <w:r w:rsidRPr="001A1761">
              <w:rPr>
                <w:b/>
                <w:color w:val="FFFFFF" w:themeColor="background1"/>
              </w:rPr>
              <w:t>.000 CARATTERI)</w:t>
            </w:r>
          </w:p>
          <w:p w14:paraId="0E4A8D13" w14:textId="11961826" w:rsidR="00931503" w:rsidRPr="001A1761" w:rsidRDefault="00DE479A" w:rsidP="00863629">
            <w:pPr>
              <w:spacing w:line="276" w:lineRule="auto"/>
              <w:rPr>
                <w:b/>
                <w:color w:val="FFFFFF" w:themeColor="background1"/>
              </w:rPr>
            </w:pPr>
            <w:r>
              <w:rPr>
                <w:b/>
                <w:color w:val="FFFFFF" w:themeColor="background1"/>
              </w:rPr>
              <w:t>RESEARCH ACTIVITY (MAX. 8</w:t>
            </w:r>
            <w:r w:rsidR="00931503">
              <w:rPr>
                <w:b/>
                <w:color w:val="FFFFFF" w:themeColor="background1"/>
              </w:rPr>
              <w:t>000 CHARACTERS)</w:t>
            </w:r>
          </w:p>
        </w:tc>
      </w:tr>
      <w:tr w:rsidR="007929D6" w:rsidRPr="002F41C3" w14:paraId="3EB4B4FE" w14:textId="77777777" w:rsidTr="00FC64DB">
        <w:tc>
          <w:tcPr>
            <w:tcW w:w="9778" w:type="dxa"/>
          </w:tcPr>
          <w:p w14:paraId="1D00F41A" w14:textId="1807CE31" w:rsidR="007F01C3" w:rsidRPr="007F01C3" w:rsidRDefault="007F01C3" w:rsidP="007F01C3">
            <w:pPr>
              <w:pStyle w:val="NoSpacing"/>
              <w:spacing w:line="276" w:lineRule="auto"/>
              <w:jc w:val="both"/>
              <w:rPr>
                <w:sz w:val="24"/>
                <w:szCs w:val="24"/>
              </w:rPr>
            </w:pPr>
            <w:r w:rsidRPr="007F01C3">
              <w:rPr>
                <w:sz w:val="24"/>
                <w:szCs w:val="24"/>
              </w:rPr>
              <w:t>During my PhD</w:t>
            </w:r>
            <w:r w:rsidR="003B5823">
              <w:rPr>
                <w:sz w:val="24"/>
                <w:szCs w:val="24"/>
              </w:rPr>
              <w:t>,</w:t>
            </w:r>
            <w:r w:rsidRPr="007F01C3">
              <w:rPr>
                <w:sz w:val="24"/>
                <w:szCs w:val="24"/>
              </w:rPr>
              <w:t xml:space="preserve"> </w:t>
            </w:r>
            <w:r w:rsidR="003B5823">
              <w:rPr>
                <w:sz w:val="24"/>
                <w:szCs w:val="24"/>
              </w:rPr>
              <w:t>I focused my activities</w:t>
            </w:r>
            <w:r w:rsidRPr="007F01C3">
              <w:rPr>
                <w:sz w:val="24"/>
                <w:szCs w:val="24"/>
              </w:rPr>
              <w:t xml:space="preserve"> on the study of structural and electrical properties of van der Waals </w:t>
            </w:r>
            <w:proofErr w:type="spellStart"/>
            <w:r w:rsidRPr="007F01C3">
              <w:rPr>
                <w:sz w:val="24"/>
                <w:szCs w:val="24"/>
              </w:rPr>
              <w:t>heterostructures</w:t>
            </w:r>
            <w:proofErr w:type="spellEnd"/>
            <w:r w:rsidRPr="007F01C3">
              <w:rPr>
                <w:sz w:val="24"/>
                <w:szCs w:val="24"/>
              </w:rPr>
              <w:t xml:space="preserve">. </w:t>
            </w:r>
          </w:p>
          <w:p w14:paraId="48A14F81" w14:textId="77777777" w:rsidR="007F01C3" w:rsidRPr="007F01C3" w:rsidRDefault="007F01C3" w:rsidP="007F01C3">
            <w:pPr>
              <w:pStyle w:val="NoSpacing"/>
              <w:spacing w:line="276" w:lineRule="auto"/>
              <w:jc w:val="both"/>
              <w:rPr>
                <w:b/>
                <w:sz w:val="24"/>
                <w:szCs w:val="24"/>
              </w:rPr>
            </w:pPr>
            <w:r w:rsidRPr="007F01C3">
              <w:rPr>
                <w:b/>
                <w:sz w:val="24"/>
                <w:szCs w:val="24"/>
              </w:rPr>
              <w:t>1) Tungsten disulfide(WS</w:t>
            </w:r>
            <w:r w:rsidRPr="007F01C3">
              <w:rPr>
                <w:b/>
                <w:sz w:val="24"/>
                <w:szCs w:val="24"/>
                <w:vertAlign w:val="subscript"/>
              </w:rPr>
              <w:t>2</w:t>
            </w:r>
            <w:r w:rsidRPr="007F01C3">
              <w:rPr>
                <w:b/>
                <w:sz w:val="24"/>
                <w:szCs w:val="24"/>
              </w:rPr>
              <w:t xml:space="preserve">)/graphene </w:t>
            </w:r>
            <w:proofErr w:type="spellStart"/>
            <w:r w:rsidRPr="007F01C3">
              <w:rPr>
                <w:b/>
                <w:sz w:val="24"/>
                <w:szCs w:val="24"/>
              </w:rPr>
              <w:t>heterostructures</w:t>
            </w:r>
            <w:proofErr w:type="spellEnd"/>
          </w:p>
          <w:p w14:paraId="6F73DB55" w14:textId="7E9E622B" w:rsidR="007F01C3" w:rsidRPr="007F01C3" w:rsidRDefault="007F01C3" w:rsidP="007F01C3">
            <w:pPr>
              <w:pStyle w:val="NoSpacing"/>
              <w:spacing w:line="276" w:lineRule="auto"/>
              <w:jc w:val="both"/>
              <w:rPr>
                <w:sz w:val="24"/>
                <w:szCs w:val="24"/>
              </w:rPr>
            </w:pPr>
            <w:r w:rsidRPr="007F01C3">
              <w:rPr>
                <w:sz w:val="24"/>
                <w:szCs w:val="24"/>
              </w:rPr>
              <w:t>Last year I worked on the WS</w:t>
            </w:r>
            <w:r w:rsidRPr="007F01C3">
              <w:rPr>
                <w:sz w:val="24"/>
                <w:szCs w:val="24"/>
                <w:vertAlign w:val="subscript"/>
              </w:rPr>
              <w:t>2</w:t>
            </w:r>
            <w:r w:rsidRPr="007F01C3">
              <w:rPr>
                <w:sz w:val="24"/>
                <w:szCs w:val="24"/>
              </w:rPr>
              <w:t xml:space="preserve">/graphene </w:t>
            </w:r>
            <w:proofErr w:type="spellStart"/>
            <w:r w:rsidRPr="007F01C3">
              <w:rPr>
                <w:sz w:val="24"/>
                <w:szCs w:val="24"/>
              </w:rPr>
              <w:t>heterostructure</w:t>
            </w:r>
            <w:proofErr w:type="spellEnd"/>
            <w:r w:rsidRPr="007F01C3">
              <w:rPr>
                <w:sz w:val="24"/>
                <w:szCs w:val="24"/>
              </w:rPr>
              <w:t>, an interesting assembly for optoelectronic and spintronic applications. I performed the direct synthesis of monolayer WS</w:t>
            </w:r>
            <w:r w:rsidRPr="007F01C3">
              <w:rPr>
                <w:sz w:val="24"/>
                <w:szCs w:val="24"/>
                <w:vertAlign w:val="subscript"/>
              </w:rPr>
              <w:t>2</w:t>
            </w:r>
            <w:r w:rsidRPr="007F01C3">
              <w:rPr>
                <w:sz w:val="24"/>
                <w:szCs w:val="24"/>
              </w:rPr>
              <w:t xml:space="preserve"> on single-crystal CVD (chemical vapor deposition) graphene arrays and I characterized such </w:t>
            </w:r>
            <w:proofErr w:type="spellStart"/>
            <w:r w:rsidRPr="007F01C3">
              <w:rPr>
                <w:sz w:val="24"/>
                <w:szCs w:val="24"/>
              </w:rPr>
              <w:lastRenderedPageBreak/>
              <w:t>heterostack</w:t>
            </w:r>
            <w:proofErr w:type="spellEnd"/>
            <w:r w:rsidRPr="007F01C3">
              <w:rPr>
                <w:sz w:val="24"/>
                <w:szCs w:val="24"/>
              </w:rPr>
              <w:t>. The growth of WS</w:t>
            </w:r>
            <w:r w:rsidRPr="007F01C3">
              <w:rPr>
                <w:sz w:val="24"/>
                <w:szCs w:val="24"/>
                <w:vertAlign w:val="subscript"/>
              </w:rPr>
              <w:t>2</w:t>
            </w:r>
            <w:r w:rsidRPr="007F01C3">
              <w:rPr>
                <w:sz w:val="24"/>
                <w:szCs w:val="24"/>
              </w:rPr>
              <w:t xml:space="preserve"> on graphene is selective</w:t>
            </w:r>
            <w:r w:rsidR="001162C4">
              <w:rPr>
                <w:sz w:val="24"/>
                <w:szCs w:val="24"/>
              </w:rPr>
              <w:t xml:space="preserve">, </w:t>
            </w:r>
            <w:r w:rsidRPr="007F01C3">
              <w:rPr>
                <w:sz w:val="24"/>
                <w:szCs w:val="24"/>
              </w:rPr>
              <w:t>a clear advantage for the fabrication of devices</w:t>
            </w:r>
            <w:r w:rsidR="003B5823">
              <w:rPr>
                <w:sz w:val="24"/>
                <w:szCs w:val="24"/>
              </w:rPr>
              <w:t>,</w:t>
            </w:r>
            <w:r w:rsidRPr="007F01C3">
              <w:rPr>
                <w:sz w:val="24"/>
                <w:szCs w:val="24"/>
              </w:rPr>
              <w:t xml:space="preserve"> </w:t>
            </w:r>
            <w:r w:rsidR="003B5823">
              <w:rPr>
                <w:sz w:val="24"/>
                <w:szCs w:val="24"/>
              </w:rPr>
              <w:t>since</w:t>
            </w:r>
            <w:r w:rsidRPr="007F01C3">
              <w:rPr>
                <w:sz w:val="24"/>
                <w:szCs w:val="24"/>
              </w:rPr>
              <w:t xml:space="preserve"> the vertical </w:t>
            </w:r>
            <w:proofErr w:type="spellStart"/>
            <w:r w:rsidRPr="007F01C3">
              <w:rPr>
                <w:sz w:val="24"/>
                <w:szCs w:val="24"/>
              </w:rPr>
              <w:t>heterostructure</w:t>
            </w:r>
            <w:proofErr w:type="spellEnd"/>
            <w:r w:rsidRPr="007F01C3">
              <w:rPr>
                <w:sz w:val="24"/>
                <w:szCs w:val="24"/>
              </w:rPr>
              <w:t xml:space="preserve"> is deterministically obtained in arrays without the need of any top-down post-processing. Electrical transport measurements </w:t>
            </w:r>
            <w:r w:rsidR="003B5823">
              <w:rPr>
                <w:sz w:val="24"/>
                <w:szCs w:val="24"/>
              </w:rPr>
              <w:t>proved</w:t>
            </w:r>
            <w:r w:rsidR="003B5823" w:rsidRPr="007F01C3">
              <w:rPr>
                <w:sz w:val="24"/>
                <w:szCs w:val="24"/>
              </w:rPr>
              <w:t xml:space="preserve"> </w:t>
            </w:r>
            <w:r w:rsidRPr="007F01C3">
              <w:rPr>
                <w:sz w:val="24"/>
                <w:szCs w:val="24"/>
              </w:rPr>
              <w:t xml:space="preserve">that the </w:t>
            </w:r>
            <w:proofErr w:type="spellStart"/>
            <w:r w:rsidRPr="007F01C3">
              <w:rPr>
                <w:sz w:val="24"/>
                <w:szCs w:val="24"/>
              </w:rPr>
              <w:t>heterostructure</w:t>
            </w:r>
            <w:proofErr w:type="spellEnd"/>
            <w:r w:rsidRPr="007F01C3">
              <w:rPr>
                <w:sz w:val="24"/>
                <w:szCs w:val="24"/>
              </w:rPr>
              <w:t xml:space="preserve"> behaves like an electron-blocking layer, which might be suitable for the development of unipolar components in optoelectronics. </w:t>
            </w:r>
            <w:r w:rsidR="003B5823">
              <w:rPr>
                <w:sz w:val="24"/>
                <w:szCs w:val="24"/>
              </w:rPr>
              <w:t>T</w:t>
            </w:r>
            <w:r w:rsidRPr="007F01C3">
              <w:rPr>
                <w:sz w:val="24"/>
                <w:szCs w:val="24"/>
              </w:rPr>
              <w:t xml:space="preserve">hese results </w:t>
            </w:r>
            <w:proofErr w:type="gramStart"/>
            <w:r w:rsidRPr="007F01C3">
              <w:rPr>
                <w:sz w:val="24"/>
                <w:szCs w:val="24"/>
              </w:rPr>
              <w:t>were published</w:t>
            </w:r>
            <w:proofErr w:type="gramEnd"/>
            <w:r w:rsidRPr="007F01C3">
              <w:rPr>
                <w:sz w:val="24"/>
                <w:szCs w:val="24"/>
              </w:rPr>
              <w:t xml:space="preserve"> at the beginning of th</w:t>
            </w:r>
            <w:r w:rsidR="003B5823">
              <w:rPr>
                <w:sz w:val="24"/>
                <w:szCs w:val="24"/>
              </w:rPr>
              <w:t>e</w:t>
            </w:r>
            <w:r w:rsidRPr="007F01C3">
              <w:rPr>
                <w:sz w:val="24"/>
                <w:szCs w:val="24"/>
              </w:rPr>
              <w:t xml:space="preserve"> </w:t>
            </w:r>
            <w:r w:rsidR="003B5823">
              <w:rPr>
                <w:sz w:val="24"/>
                <w:szCs w:val="24"/>
              </w:rPr>
              <w:t>past</w:t>
            </w:r>
            <w:r w:rsidR="003B5823" w:rsidRPr="007F01C3">
              <w:rPr>
                <w:sz w:val="24"/>
                <w:szCs w:val="24"/>
              </w:rPr>
              <w:t xml:space="preserve"> </w:t>
            </w:r>
            <w:r w:rsidRPr="007F01C3">
              <w:rPr>
                <w:sz w:val="24"/>
                <w:szCs w:val="24"/>
              </w:rPr>
              <w:t>academic year</w:t>
            </w:r>
            <w:r w:rsidRPr="007F01C3">
              <w:rPr>
                <w:sz w:val="24"/>
                <w:szCs w:val="24"/>
                <w:vertAlign w:val="superscript"/>
              </w:rPr>
              <w:t>1</w:t>
            </w:r>
            <w:r w:rsidRPr="007F01C3">
              <w:rPr>
                <w:sz w:val="24"/>
                <w:szCs w:val="24"/>
              </w:rPr>
              <w:t>.</w:t>
            </w:r>
          </w:p>
          <w:p w14:paraId="4AB2330E" w14:textId="33E55088" w:rsidR="007F01C3" w:rsidRPr="007F01C3" w:rsidRDefault="003B5823" w:rsidP="007F01C3">
            <w:pPr>
              <w:pStyle w:val="NoSpacing"/>
              <w:spacing w:line="276" w:lineRule="auto"/>
              <w:jc w:val="both"/>
              <w:rPr>
                <w:sz w:val="24"/>
                <w:szCs w:val="24"/>
              </w:rPr>
            </w:pPr>
            <w:r>
              <w:rPr>
                <w:sz w:val="24"/>
                <w:szCs w:val="24"/>
              </w:rPr>
              <w:t>Following this activity</w:t>
            </w:r>
            <w:r w:rsidR="007F01C3" w:rsidRPr="007F01C3">
              <w:rPr>
                <w:sz w:val="24"/>
                <w:szCs w:val="24"/>
              </w:rPr>
              <w:t xml:space="preserve"> on WS</w:t>
            </w:r>
            <w:r w:rsidR="007F01C3" w:rsidRPr="007F01C3">
              <w:rPr>
                <w:sz w:val="24"/>
                <w:szCs w:val="24"/>
                <w:vertAlign w:val="subscript"/>
              </w:rPr>
              <w:t>2</w:t>
            </w:r>
            <w:r w:rsidR="007F01C3" w:rsidRPr="007F01C3">
              <w:rPr>
                <w:sz w:val="24"/>
                <w:szCs w:val="24"/>
              </w:rPr>
              <w:t xml:space="preserve">/graphene </w:t>
            </w:r>
            <w:proofErr w:type="spellStart"/>
            <w:r w:rsidR="007F01C3" w:rsidRPr="007F01C3">
              <w:rPr>
                <w:sz w:val="24"/>
                <w:szCs w:val="24"/>
              </w:rPr>
              <w:t>heterostructures</w:t>
            </w:r>
            <w:proofErr w:type="spellEnd"/>
            <w:r w:rsidR="007F01C3" w:rsidRPr="007F01C3">
              <w:rPr>
                <w:sz w:val="24"/>
                <w:szCs w:val="24"/>
              </w:rPr>
              <w:t xml:space="preserve">, </w:t>
            </w:r>
            <w:r>
              <w:rPr>
                <w:sz w:val="24"/>
                <w:szCs w:val="24"/>
              </w:rPr>
              <w:t xml:space="preserve">further research </w:t>
            </w:r>
            <w:proofErr w:type="gramStart"/>
            <w:r>
              <w:rPr>
                <w:sz w:val="24"/>
                <w:szCs w:val="24"/>
              </w:rPr>
              <w:t>was performed</w:t>
            </w:r>
            <w:proofErr w:type="gramEnd"/>
            <w:r>
              <w:rPr>
                <w:sz w:val="24"/>
                <w:szCs w:val="24"/>
              </w:rPr>
              <w:t xml:space="preserve"> in collaboration</w:t>
            </w:r>
            <w:r w:rsidR="007F01C3" w:rsidRPr="007F01C3">
              <w:rPr>
                <w:sz w:val="24"/>
                <w:szCs w:val="24"/>
              </w:rPr>
              <w:t xml:space="preserve"> with </w:t>
            </w:r>
            <w:r w:rsidR="0042320A">
              <w:rPr>
                <w:sz w:val="24"/>
                <w:szCs w:val="24"/>
              </w:rPr>
              <w:t xml:space="preserve">several </w:t>
            </w:r>
            <w:proofErr w:type="spellStart"/>
            <w:r w:rsidR="0042320A">
              <w:rPr>
                <w:sz w:val="24"/>
                <w:szCs w:val="24"/>
              </w:rPr>
              <w:t>collegues</w:t>
            </w:r>
            <w:proofErr w:type="spellEnd"/>
            <w:r w:rsidR="007F01C3" w:rsidRPr="007F01C3">
              <w:rPr>
                <w:sz w:val="24"/>
                <w:szCs w:val="24"/>
              </w:rPr>
              <w:t xml:space="preserve">. </w:t>
            </w:r>
            <w:r w:rsidR="0042320A">
              <w:rPr>
                <w:sz w:val="24"/>
                <w:szCs w:val="24"/>
              </w:rPr>
              <w:t>Specifically</w:t>
            </w:r>
            <w:r w:rsidR="007F01C3" w:rsidRPr="007F01C3">
              <w:rPr>
                <w:sz w:val="24"/>
                <w:szCs w:val="24"/>
              </w:rPr>
              <w:t xml:space="preserve">, </w:t>
            </w:r>
            <w:proofErr w:type="spellStart"/>
            <w:r w:rsidR="007F01C3" w:rsidRPr="007F01C3">
              <w:rPr>
                <w:sz w:val="24"/>
                <w:szCs w:val="24"/>
              </w:rPr>
              <w:t>Fabbri</w:t>
            </w:r>
            <w:proofErr w:type="spellEnd"/>
            <w:r w:rsidR="007F01C3" w:rsidRPr="007F01C3">
              <w:rPr>
                <w:sz w:val="24"/>
                <w:szCs w:val="24"/>
              </w:rPr>
              <w:t xml:space="preserve"> et al. studied the aging of WS</w:t>
            </w:r>
            <w:r w:rsidR="007F01C3" w:rsidRPr="007F01C3">
              <w:rPr>
                <w:sz w:val="24"/>
                <w:szCs w:val="24"/>
                <w:vertAlign w:val="subscript"/>
              </w:rPr>
              <w:t>2</w:t>
            </w:r>
            <w:r w:rsidR="007F01C3" w:rsidRPr="007F01C3">
              <w:rPr>
                <w:sz w:val="24"/>
                <w:szCs w:val="24"/>
              </w:rPr>
              <w:t xml:space="preserve"> on graphene, while its complex dielectric function </w:t>
            </w:r>
            <w:proofErr w:type="gramStart"/>
            <w:r w:rsidR="007F01C3" w:rsidRPr="007F01C3">
              <w:rPr>
                <w:sz w:val="24"/>
                <w:szCs w:val="24"/>
              </w:rPr>
              <w:t>was investigated</w:t>
            </w:r>
            <w:proofErr w:type="gramEnd"/>
            <w:r w:rsidR="007F01C3" w:rsidRPr="007F01C3">
              <w:rPr>
                <w:sz w:val="24"/>
                <w:szCs w:val="24"/>
              </w:rPr>
              <w:t xml:space="preserve"> with spectroscopic </w:t>
            </w:r>
            <w:proofErr w:type="spellStart"/>
            <w:r w:rsidR="007F01C3" w:rsidRPr="007F01C3">
              <w:rPr>
                <w:sz w:val="24"/>
                <w:szCs w:val="24"/>
              </w:rPr>
              <w:t>ellipsometry</w:t>
            </w:r>
            <w:proofErr w:type="spellEnd"/>
            <w:r w:rsidR="007F01C3" w:rsidRPr="007F01C3">
              <w:rPr>
                <w:sz w:val="24"/>
                <w:szCs w:val="24"/>
              </w:rPr>
              <w:t xml:space="preserve"> (SE)</w:t>
            </w:r>
            <w:r w:rsidR="001162C4">
              <w:rPr>
                <w:sz w:val="24"/>
                <w:szCs w:val="24"/>
              </w:rPr>
              <w:t xml:space="preserve"> </w:t>
            </w:r>
            <w:r w:rsidR="0042320A">
              <w:rPr>
                <w:sz w:val="24"/>
                <w:szCs w:val="24"/>
              </w:rPr>
              <w:t>in</w:t>
            </w:r>
            <w:r w:rsidR="007F01C3" w:rsidRPr="007F01C3">
              <w:rPr>
                <w:sz w:val="24"/>
                <w:szCs w:val="24"/>
              </w:rPr>
              <w:t xml:space="preserve"> collaboration with </w:t>
            </w:r>
            <w:r w:rsidR="0042320A">
              <w:rPr>
                <w:sz w:val="24"/>
                <w:szCs w:val="24"/>
              </w:rPr>
              <w:t xml:space="preserve">people at </w:t>
            </w:r>
            <w:proofErr w:type="spellStart"/>
            <w:r w:rsidR="007F01C3" w:rsidRPr="007F01C3">
              <w:rPr>
                <w:sz w:val="24"/>
                <w:szCs w:val="24"/>
              </w:rPr>
              <w:t>Università</w:t>
            </w:r>
            <w:proofErr w:type="spellEnd"/>
            <w:r w:rsidR="007F01C3" w:rsidRPr="007F01C3">
              <w:rPr>
                <w:sz w:val="24"/>
                <w:szCs w:val="24"/>
              </w:rPr>
              <w:t xml:space="preserve"> </w:t>
            </w:r>
            <w:proofErr w:type="spellStart"/>
            <w:r w:rsidR="007F01C3" w:rsidRPr="007F01C3">
              <w:rPr>
                <w:sz w:val="24"/>
                <w:szCs w:val="24"/>
              </w:rPr>
              <w:t>degli</w:t>
            </w:r>
            <w:proofErr w:type="spellEnd"/>
            <w:r w:rsidR="007F01C3" w:rsidRPr="007F01C3">
              <w:rPr>
                <w:sz w:val="24"/>
                <w:szCs w:val="24"/>
              </w:rPr>
              <w:t xml:space="preserve"> </w:t>
            </w:r>
            <w:proofErr w:type="spellStart"/>
            <w:r w:rsidR="007F01C3" w:rsidRPr="007F01C3">
              <w:rPr>
                <w:sz w:val="24"/>
                <w:szCs w:val="24"/>
              </w:rPr>
              <w:t>Studi</w:t>
            </w:r>
            <w:proofErr w:type="spellEnd"/>
            <w:r w:rsidR="007F01C3" w:rsidRPr="007F01C3">
              <w:rPr>
                <w:sz w:val="24"/>
                <w:szCs w:val="24"/>
              </w:rPr>
              <w:t xml:space="preserve"> di Genova. </w:t>
            </w:r>
          </w:p>
          <w:p w14:paraId="315D7E92" w14:textId="77777777" w:rsidR="007F01C3" w:rsidRPr="007F01C3" w:rsidRDefault="007F01C3" w:rsidP="007F01C3">
            <w:pPr>
              <w:pStyle w:val="NoSpacing"/>
              <w:spacing w:line="276" w:lineRule="auto"/>
              <w:jc w:val="both"/>
              <w:rPr>
                <w:b/>
                <w:sz w:val="24"/>
                <w:szCs w:val="24"/>
              </w:rPr>
            </w:pPr>
            <w:r w:rsidRPr="007F01C3">
              <w:rPr>
                <w:b/>
                <w:sz w:val="24"/>
                <w:szCs w:val="24"/>
              </w:rPr>
              <w:t>2) Twisted bilayer graphene encapsulated in hexagonal boron nitride (</w:t>
            </w:r>
            <w:proofErr w:type="spellStart"/>
            <w:r w:rsidRPr="007F01C3">
              <w:rPr>
                <w:b/>
                <w:sz w:val="24"/>
                <w:szCs w:val="24"/>
              </w:rPr>
              <w:t>hBN</w:t>
            </w:r>
            <w:proofErr w:type="spellEnd"/>
            <w:r w:rsidRPr="007F01C3">
              <w:rPr>
                <w:b/>
                <w:sz w:val="24"/>
                <w:szCs w:val="24"/>
              </w:rPr>
              <w:t>)</w:t>
            </w:r>
          </w:p>
          <w:p w14:paraId="6ACD82C0" w14:textId="5E1DF836" w:rsidR="007F01C3" w:rsidRPr="007F01C3" w:rsidRDefault="007F01C3" w:rsidP="007F01C3">
            <w:pPr>
              <w:pStyle w:val="NoSpacing"/>
              <w:spacing w:line="276" w:lineRule="auto"/>
              <w:jc w:val="both"/>
              <w:rPr>
                <w:sz w:val="24"/>
                <w:szCs w:val="24"/>
              </w:rPr>
            </w:pPr>
            <w:r w:rsidRPr="007F01C3">
              <w:rPr>
                <w:sz w:val="24"/>
                <w:szCs w:val="24"/>
              </w:rPr>
              <w:t xml:space="preserve">During </w:t>
            </w:r>
            <w:r w:rsidR="0042320A">
              <w:rPr>
                <w:sz w:val="24"/>
                <w:szCs w:val="24"/>
              </w:rPr>
              <w:t>my</w:t>
            </w:r>
            <w:r w:rsidR="0042320A" w:rsidRPr="007F01C3">
              <w:rPr>
                <w:sz w:val="24"/>
                <w:szCs w:val="24"/>
              </w:rPr>
              <w:t xml:space="preserve"> </w:t>
            </w:r>
            <w:r w:rsidRPr="007F01C3">
              <w:rPr>
                <w:sz w:val="24"/>
                <w:szCs w:val="24"/>
              </w:rPr>
              <w:t>second year of PhD</w:t>
            </w:r>
            <w:r w:rsidR="0042320A">
              <w:rPr>
                <w:sz w:val="24"/>
                <w:szCs w:val="24"/>
              </w:rPr>
              <w:t>,</w:t>
            </w:r>
            <w:r w:rsidRPr="007F01C3">
              <w:rPr>
                <w:sz w:val="24"/>
                <w:szCs w:val="24"/>
              </w:rPr>
              <w:t xml:space="preserve"> I </w:t>
            </w:r>
            <w:r w:rsidR="0042320A">
              <w:rPr>
                <w:sz w:val="24"/>
                <w:szCs w:val="24"/>
              </w:rPr>
              <w:t>studied</w:t>
            </w:r>
            <w:r w:rsidR="001162C4">
              <w:rPr>
                <w:sz w:val="24"/>
                <w:szCs w:val="24"/>
              </w:rPr>
              <w:t xml:space="preserve"> another appealing van der W</w:t>
            </w:r>
            <w:r w:rsidRPr="007F01C3">
              <w:rPr>
                <w:sz w:val="24"/>
                <w:szCs w:val="24"/>
              </w:rPr>
              <w:t xml:space="preserve">aals </w:t>
            </w:r>
            <w:proofErr w:type="spellStart"/>
            <w:r w:rsidRPr="007F01C3">
              <w:rPr>
                <w:sz w:val="24"/>
                <w:szCs w:val="24"/>
              </w:rPr>
              <w:t>heterostructure</w:t>
            </w:r>
            <w:proofErr w:type="spellEnd"/>
            <w:r w:rsidRPr="007F01C3">
              <w:rPr>
                <w:sz w:val="24"/>
                <w:szCs w:val="24"/>
              </w:rPr>
              <w:t xml:space="preserve">, which is </w:t>
            </w:r>
            <w:proofErr w:type="spellStart"/>
            <w:r w:rsidRPr="007F01C3">
              <w:rPr>
                <w:sz w:val="24"/>
                <w:szCs w:val="24"/>
              </w:rPr>
              <w:t>hBN</w:t>
            </w:r>
            <w:proofErr w:type="spellEnd"/>
            <w:r w:rsidRPr="007F01C3">
              <w:rPr>
                <w:sz w:val="24"/>
                <w:szCs w:val="24"/>
              </w:rPr>
              <w:t>/twisted bilayer graphene/</w:t>
            </w:r>
            <w:proofErr w:type="spellStart"/>
            <w:r w:rsidRPr="007F01C3">
              <w:rPr>
                <w:sz w:val="24"/>
                <w:szCs w:val="24"/>
              </w:rPr>
              <w:t>hBN</w:t>
            </w:r>
            <w:proofErr w:type="spellEnd"/>
            <w:r w:rsidRPr="007F01C3">
              <w:rPr>
                <w:sz w:val="24"/>
                <w:szCs w:val="24"/>
              </w:rPr>
              <w:t xml:space="preserve">. </w:t>
            </w:r>
            <w:r w:rsidR="0042320A">
              <w:rPr>
                <w:sz w:val="24"/>
                <w:szCs w:val="24"/>
              </w:rPr>
              <w:t>In</w:t>
            </w:r>
            <w:r w:rsidRPr="007F01C3">
              <w:rPr>
                <w:sz w:val="24"/>
                <w:szCs w:val="24"/>
              </w:rPr>
              <w:t xml:space="preserve"> recent </w:t>
            </w:r>
            <w:proofErr w:type="gramStart"/>
            <w:r w:rsidRPr="007F01C3">
              <w:rPr>
                <w:sz w:val="24"/>
                <w:szCs w:val="24"/>
              </w:rPr>
              <w:t>years</w:t>
            </w:r>
            <w:proofErr w:type="gramEnd"/>
            <w:r w:rsidRPr="007F01C3">
              <w:rPr>
                <w:sz w:val="24"/>
                <w:szCs w:val="24"/>
              </w:rPr>
              <w:t xml:space="preserve"> there has been an increasin</w:t>
            </w:r>
            <w:r w:rsidR="000961DA">
              <w:rPr>
                <w:sz w:val="24"/>
                <w:szCs w:val="24"/>
              </w:rPr>
              <w:t>g interest in bilayer graphene,</w:t>
            </w:r>
            <w:r w:rsidRPr="007F01C3">
              <w:rPr>
                <w:sz w:val="24"/>
                <w:szCs w:val="24"/>
              </w:rPr>
              <w:t xml:space="preserve"> in particular </w:t>
            </w:r>
            <w:r w:rsidR="0042320A">
              <w:rPr>
                <w:sz w:val="24"/>
                <w:szCs w:val="24"/>
              </w:rPr>
              <w:t>for the case of</w:t>
            </w:r>
            <w:r w:rsidR="001162C4">
              <w:rPr>
                <w:sz w:val="24"/>
                <w:szCs w:val="24"/>
              </w:rPr>
              <w:t xml:space="preserve"> the</w:t>
            </w:r>
            <w:r w:rsidRPr="007F01C3">
              <w:rPr>
                <w:sz w:val="24"/>
                <w:szCs w:val="24"/>
              </w:rPr>
              <w:t xml:space="preserve"> two </w:t>
            </w:r>
            <w:r w:rsidR="0042320A">
              <w:rPr>
                <w:sz w:val="24"/>
                <w:szCs w:val="24"/>
              </w:rPr>
              <w:t xml:space="preserve">graphene </w:t>
            </w:r>
            <w:r w:rsidRPr="007F01C3">
              <w:rPr>
                <w:sz w:val="24"/>
                <w:szCs w:val="24"/>
              </w:rPr>
              <w:t>layers twiste</w:t>
            </w:r>
            <w:r w:rsidR="00C874A7">
              <w:rPr>
                <w:sz w:val="24"/>
                <w:szCs w:val="24"/>
              </w:rPr>
              <w:t>d one with respect to the other. Indeed, the t</w:t>
            </w:r>
            <w:r w:rsidR="00C874A7" w:rsidRPr="00C874A7">
              <w:rPr>
                <w:sz w:val="24"/>
                <w:szCs w:val="24"/>
              </w:rPr>
              <w:t xml:space="preserve">wist angle between adjacent layers of </w:t>
            </w:r>
            <w:r w:rsidR="00C874A7">
              <w:rPr>
                <w:sz w:val="24"/>
                <w:szCs w:val="24"/>
              </w:rPr>
              <w:t>graphene</w:t>
            </w:r>
            <w:r w:rsidR="00C874A7" w:rsidRPr="00C874A7">
              <w:rPr>
                <w:sz w:val="24"/>
                <w:szCs w:val="24"/>
              </w:rPr>
              <w:t xml:space="preserve"> provides an exotic degree of freedom to enabl</w:t>
            </w:r>
            <w:r w:rsidR="00C874A7">
              <w:rPr>
                <w:sz w:val="24"/>
                <w:szCs w:val="24"/>
              </w:rPr>
              <w:t>e various fascinating phenomena. Moreover, t</w:t>
            </w:r>
            <w:r w:rsidRPr="007F01C3">
              <w:rPr>
                <w:sz w:val="24"/>
                <w:szCs w:val="24"/>
              </w:rPr>
              <w:t xml:space="preserve">he presence of bottom and top layers of </w:t>
            </w:r>
            <w:proofErr w:type="spellStart"/>
            <w:r w:rsidRPr="007F01C3">
              <w:rPr>
                <w:sz w:val="24"/>
                <w:szCs w:val="24"/>
              </w:rPr>
              <w:t>hBN</w:t>
            </w:r>
            <w:proofErr w:type="spellEnd"/>
            <w:r w:rsidRPr="007F01C3">
              <w:rPr>
                <w:sz w:val="24"/>
                <w:szCs w:val="24"/>
              </w:rPr>
              <w:t xml:space="preserve"> allows </w:t>
            </w:r>
            <w:proofErr w:type="gramStart"/>
            <w:r w:rsidRPr="007F01C3">
              <w:rPr>
                <w:sz w:val="24"/>
                <w:szCs w:val="24"/>
              </w:rPr>
              <w:t>to change</w:t>
            </w:r>
            <w:proofErr w:type="gramEnd"/>
            <w:r w:rsidRPr="007F01C3">
              <w:rPr>
                <w:sz w:val="24"/>
                <w:szCs w:val="24"/>
              </w:rPr>
              <w:t xml:space="preserve"> the charge density in the two</w:t>
            </w:r>
            <w:r w:rsidR="00DC3D26">
              <w:rPr>
                <w:sz w:val="24"/>
                <w:szCs w:val="24"/>
              </w:rPr>
              <w:t xml:space="preserve"> graphene sheet</w:t>
            </w:r>
            <w:r w:rsidRPr="007F01C3">
              <w:rPr>
                <w:sz w:val="24"/>
                <w:szCs w:val="24"/>
              </w:rPr>
              <w:t xml:space="preserve"> with a fine-grained control. In order to make devices for </w:t>
            </w:r>
            <w:proofErr w:type="spellStart"/>
            <w:r w:rsidRPr="007F01C3">
              <w:rPr>
                <w:sz w:val="24"/>
                <w:szCs w:val="24"/>
              </w:rPr>
              <w:t>magnetoelectric</w:t>
            </w:r>
            <w:proofErr w:type="spellEnd"/>
            <w:r w:rsidRPr="007F01C3">
              <w:rPr>
                <w:sz w:val="24"/>
                <w:szCs w:val="24"/>
              </w:rPr>
              <w:t xml:space="preserve"> measurements in this type of structures, I developed characterization and fabrication skills. </w:t>
            </w:r>
            <w:proofErr w:type="gramStart"/>
            <w:r w:rsidR="0042320A">
              <w:rPr>
                <w:sz w:val="24"/>
                <w:szCs w:val="24"/>
              </w:rPr>
              <w:t>As a matter of fact</w:t>
            </w:r>
            <w:proofErr w:type="gramEnd"/>
            <w:r w:rsidRPr="007F01C3">
              <w:rPr>
                <w:sz w:val="24"/>
                <w:szCs w:val="24"/>
              </w:rPr>
              <w:t xml:space="preserve">, once the </w:t>
            </w:r>
            <w:proofErr w:type="spellStart"/>
            <w:r w:rsidRPr="007F01C3">
              <w:rPr>
                <w:sz w:val="24"/>
                <w:szCs w:val="24"/>
              </w:rPr>
              <w:t>heterostructure</w:t>
            </w:r>
            <w:proofErr w:type="spellEnd"/>
            <w:r w:rsidRPr="007F01C3">
              <w:rPr>
                <w:sz w:val="24"/>
                <w:szCs w:val="24"/>
              </w:rPr>
              <w:t xml:space="preserve"> is assembled, Raman spectroscopy is fundamental </w:t>
            </w:r>
            <w:r w:rsidR="0042320A">
              <w:rPr>
                <w:sz w:val="24"/>
                <w:szCs w:val="24"/>
              </w:rPr>
              <w:t xml:space="preserve">for two reason: first, </w:t>
            </w:r>
            <w:r w:rsidR="001901E6">
              <w:rPr>
                <w:sz w:val="24"/>
                <w:szCs w:val="24"/>
              </w:rPr>
              <w:t>to check if the twist</w:t>
            </w:r>
            <w:r w:rsidRPr="007F01C3">
              <w:rPr>
                <w:sz w:val="24"/>
                <w:szCs w:val="24"/>
              </w:rPr>
              <w:t xml:space="preserve"> angle between the graphene layers is </w:t>
            </w:r>
            <w:r w:rsidR="0042320A">
              <w:rPr>
                <w:sz w:val="24"/>
                <w:szCs w:val="24"/>
              </w:rPr>
              <w:t>the desired one; second,</w:t>
            </w:r>
            <w:r w:rsidRPr="007F01C3">
              <w:rPr>
                <w:sz w:val="24"/>
                <w:szCs w:val="24"/>
              </w:rPr>
              <w:t xml:space="preserve"> to select the best </w:t>
            </w:r>
            <w:r w:rsidR="0042320A">
              <w:rPr>
                <w:sz w:val="24"/>
                <w:szCs w:val="24"/>
              </w:rPr>
              <w:t xml:space="preserve">possible </w:t>
            </w:r>
            <w:r w:rsidRPr="007F01C3">
              <w:rPr>
                <w:sz w:val="24"/>
                <w:szCs w:val="24"/>
              </w:rPr>
              <w:t xml:space="preserve">area </w:t>
            </w:r>
            <w:r w:rsidR="0042320A">
              <w:rPr>
                <w:sz w:val="24"/>
                <w:szCs w:val="24"/>
              </w:rPr>
              <w:t>for</w:t>
            </w:r>
            <w:r w:rsidRPr="007F01C3">
              <w:rPr>
                <w:sz w:val="24"/>
                <w:szCs w:val="24"/>
              </w:rPr>
              <w:t xml:space="preserve"> device</w:t>
            </w:r>
            <w:r w:rsidR="0042320A">
              <w:rPr>
                <w:sz w:val="24"/>
                <w:szCs w:val="24"/>
              </w:rPr>
              <w:t xml:space="preserve"> fabrication</w:t>
            </w:r>
            <w:r w:rsidRPr="007F01C3">
              <w:rPr>
                <w:sz w:val="24"/>
                <w:szCs w:val="24"/>
              </w:rPr>
              <w:t xml:space="preserve">. Then, it is necessary to scan </w:t>
            </w:r>
            <w:r w:rsidR="0042320A">
              <w:rPr>
                <w:sz w:val="24"/>
                <w:szCs w:val="24"/>
              </w:rPr>
              <w:t>such</w:t>
            </w:r>
            <w:r w:rsidRPr="007F01C3">
              <w:rPr>
                <w:sz w:val="24"/>
                <w:szCs w:val="24"/>
              </w:rPr>
              <w:t xml:space="preserve"> area with an </w:t>
            </w:r>
            <w:r w:rsidR="0042320A">
              <w:rPr>
                <w:sz w:val="24"/>
                <w:szCs w:val="24"/>
              </w:rPr>
              <w:t>A</w:t>
            </w:r>
            <w:r w:rsidR="0042320A" w:rsidRPr="007F01C3">
              <w:rPr>
                <w:sz w:val="24"/>
                <w:szCs w:val="24"/>
              </w:rPr>
              <w:t xml:space="preserve">tomic </w:t>
            </w:r>
            <w:r w:rsidR="0042320A">
              <w:rPr>
                <w:sz w:val="24"/>
                <w:szCs w:val="24"/>
              </w:rPr>
              <w:t>F</w:t>
            </w:r>
            <w:r w:rsidR="0042320A" w:rsidRPr="007F01C3">
              <w:rPr>
                <w:sz w:val="24"/>
                <w:szCs w:val="24"/>
              </w:rPr>
              <w:t xml:space="preserve">orce </w:t>
            </w:r>
            <w:r w:rsidR="0042320A">
              <w:rPr>
                <w:sz w:val="24"/>
                <w:szCs w:val="24"/>
              </w:rPr>
              <w:t>M</w:t>
            </w:r>
            <w:r w:rsidR="0042320A" w:rsidRPr="007F01C3">
              <w:rPr>
                <w:sz w:val="24"/>
                <w:szCs w:val="24"/>
              </w:rPr>
              <w:t xml:space="preserve">icroscope </w:t>
            </w:r>
            <w:r w:rsidRPr="007F01C3">
              <w:rPr>
                <w:sz w:val="24"/>
                <w:szCs w:val="24"/>
              </w:rPr>
              <w:t>(AFM), in order to assess the cleanliness and flatness of that region. Indeed, the presence of air bubble</w:t>
            </w:r>
            <w:r w:rsidR="001901E6">
              <w:rPr>
                <w:sz w:val="24"/>
                <w:szCs w:val="24"/>
              </w:rPr>
              <w:t>s</w:t>
            </w:r>
            <w:r w:rsidRPr="007F01C3">
              <w:rPr>
                <w:sz w:val="24"/>
                <w:szCs w:val="24"/>
              </w:rPr>
              <w:t xml:space="preserve"> embedded in the </w:t>
            </w:r>
            <w:proofErr w:type="spellStart"/>
            <w:r w:rsidRPr="007F01C3">
              <w:rPr>
                <w:sz w:val="24"/>
                <w:szCs w:val="24"/>
              </w:rPr>
              <w:t>heterostack</w:t>
            </w:r>
            <w:proofErr w:type="spellEnd"/>
            <w:r w:rsidRPr="007F01C3">
              <w:rPr>
                <w:sz w:val="24"/>
                <w:szCs w:val="24"/>
              </w:rPr>
              <w:t xml:space="preserve"> is detrimental</w:t>
            </w:r>
            <w:r w:rsidR="0042320A">
              <w:rPr>
                <w:sz w:val="24"/>
                <w:szCs w:val="24"/>
              </w:rPr>
              <w:t>, since it prevents</w:t>
            </w:r>
            <w:r w:rsidRPr="007F01C3">
              <w:rPr>
                <w:sz w:val="24"/>
                <w:szCs w:val="24"/>
              </w:rPr>
              <w:t xml:space="preserve"> to reach high </w:t>
            </w:r>
            <w:proofErr w:type="spellStart"/>
            <w:r w:rsidRPr="007F01C3">
              <w:rPr>
                <w:sz w:val="24"/>
                <w:szCs w:val="24"/>
              </w:rPr>
              <w:t>m</w:t>
            </w:r>
            <w:r w:rsidR="00FA4F39">
              <w:rPr>
                <w:sz w:val="24"/>
                <w:szCs w:val="24"/>
              </w:rPr>
              <w:t>obilities</w:t>
            </w:r>
            <w:proofErr w:type="spellEnd"/>
            <w:r w:rsidR="00FA4F39">
              <w:rPr>
                <w:sz w:val="24"/>
                <w:szCs w:val="24"/>
              </w:rPr>
              <w:t xml:space="preserve"> and homogeneous twist</w:t>
            </w:r>
            <w:r w:rsidRPr="007F01C3">
              <w:rPr>
                <w:sz w:val="24"/>
                <w:szCs w:val="24"/>
              </w:rPr>
              <w:t xml:space="preserve"> an</w:t>
            </w:r>
            <w:r w:rsidR="001162C4">
              <w:rPr>
                <w:sz w:val="24"/>
                <w:szCs w:val="24"/>
              </w:rPr>
              <w:t xml:space="preserve">gles. During this year I </w:t>
            </w:r>
            <w:proofErr w:type="gramStart"/>
            <w:r w:rsidR="001162C4">
              <w:rPr>
                <w:sz w:val="24"/>
                <w:szCs w:val="24"/>
              </w:rPr>
              <w:t xml:space="preserve">fabricated </w:t>
            </w:r>
            <w:r w:rsidRPr="007F01C3">
              <w:rPr>
                <w:sz w:val="24"/>
                <w:szCs w:val="24"/>
              </w:rPr>
              <w:t xml:space="preserve"> Hal</w:t>
            </w:r>
            <w:r w:rsidR="001162C4">
              <w:rPr>
                <w:sz w:val="24"/>
                <w:szCs w:val="24"/>
              </w:rPr>
              <w:t>l</w:t>
            </w:r>
            <w:proofErr w:type="gramEnd"/>
            <w:r w:rsidR="001162C4">
              <w:rPr>
                <w:sz w:val="24"/>
                <w:szCs w:val="24"/>
              </w:rPr>
              <w:t xml:space="preserve"> bars and constrictions, with</w:t>
            </w:r>
            <w:r w:rsidRPr="007F01C3">
              <w:rPr>
                <w:sz w:val="24"/>
                <w:szCs w:val="24"/>
              </w:rPr>
              <w:t xml:space="preserve"> top and bottom gates. I </w:t>
            </w:r>
            <w:r w:rsidR="009F6461">
              <w:rPr>
                <w:sz w:val="24"/>
                <w:szCs w:val="24"/>
              </w:rPr>
              <w:t>focused on</w:t>
            </w:r>
            <w:r w:rsidRPr="007F01C3">
              <w:rPr>
                <w:sz w:val="24"/>
                <w:szCs w:val="24"/>
              </w:rPr>
              <w:t xml:space="preserve"> optimizing the fabrication of edge contacts in such </w:t>
            </w:r>
            <w:proofErr w:type="spellStart"/>
            <w:r w:rsidRPr="007F01C3">
              <w:rPr>
                <w:sz w:val="24"/>
                <w:szCs w:val="24"/>
              </w:rPr>
              <w:t>heterostructures</w:t>
            </w:r>
            <w:proofErr w:type="spellEnd"/>
            <w:r w:rsidRPr="007F01C3">
              <w:rPr>
                <w:sz w:val="24"/>
                <w:szCs w:val="24"/>
              </w:rPr>
              <w:t xml:space="preserve">. </w:t>
            </w:r>
          </w:p>
          <w:p w14:paraId="691DE62D" w14:textId="0595649E" w:rsidR="007F01C3" w:rsidRPr="007F01C3" w:rsidRDefault="007F01C3" w:rsidP="007F01C3">
            <w:pPr>
              <w:pStyle w:val="NoSpacing"/>
              <w:numPr>
                <w:ilvl w:val="0"/>
                <w:numId w:val="5"/>
              </w:numPr>
              <w:spacing w:line="276" w:lineRule="auto"/>
              <w:jc w:val="both"/>
              <w:rPr>
                <w:sz w:val="24"/>
                <w:szCs w:val="24"/>
              </w:rPr>
            </w:pPr>
            <w:r w:rsidRPr="007F01C3">
              <w:rPr>
                <w:sz w:val="24"/>
                <w:szCs w:val="24"/>
              </w:rPr>
              <w:t xml:space="preserve">I started working on </w:t>
            </w:r>
            <w:proofErr w:type="spellStart"/>
            <w:r w:rsidRPr="001162C4">
              <w:rPr>
                <w:b/>
                <w:sz w:val="24"/>
                <w:szCs w:val="24"/>
              </w:rPr>
              <w:t>hBN</w:t>
            </w:r>
            <w:proofErr w:type="spellEnd"/>
            <w:r w:rsidRPr="001162C4">
              <w:rPr>
                <w:b/>
                <w:sz w:val="24"/>
                <w:szCs w:val="24"/>
              </w:rPr>
              <w:t>/30°-twisted bilayer graphene/</w:t>
            </w:r>
            <w:proofErr w:type="spellStart"/>
            <w:r w:rsidRPr="001162C4">
              <w:rPr>
                <w:b/>
                <w:sz w:val="24"/>
                <w:szCs w:val="24"/>
              </w:rPr>
              <w:t>hBN</w:t>
            </w:r>
            <w:proofErr w:type="spellEnd"/>
            <w:r w:rsidRPr="007F01C3">
              <w:rPr>
                <w:sz w:val="24"/>
                <w:szCs w:val="24"/>
              </w:rPr>
              <w:t xml:space="preserve"> </w:t>
            </w:r>
            <w:proofErr w:type="spellStart"/>
            <w:r w:rsidRPr="007F01C3">
              <w:rPr>
                <w:sz w:val="24"/>
                <w:szCs w:val="24"/>
              </w:rPr>
              <w:t>heterostructures</w:t>
            </w:r>
            <w:proofErr w:type="spellEnd"/>
            <w:r w:rsidRPr="007F01C3">
              <w:rPr>
                <w:sz w:val="24"/>
                <w:szCs w:val="24"/>
              </w:rPr>
              <w:t>. The twisted bilayer graphene (</w:t>
            </w:r>
            <w:proofErr w:type="spellStart"/>
            <w:r w:rsidRPr="007F01C3">
              <w:rPr>
                <w:sz w:val="24"/>
                <w:szCs w:val="24"/>
              </w:rPr>
              <w:t>tBLG</w:t>
            </w:r>
            <w:proofErr w:type="spellEnd"/>
            <w:r w:rsidRPr="007F01C3">
              <w:rPr>
                <w:sz w:val="24"/>
                <w:szCs w:val="24"/>
              </w:rPr>
              <w:t xml:space="preserve">) </w:t>
            </w:r>
            <w:proofErr w:type="gramStart"/>
            <w:r w:rsidRPr="007F01C3">
              <w:rPr>
                <w:sz w:val="24"/>
                <w:szCs w:val="24"/>
              </w:rPr>
              <w:t>was synthesized</w:t>
            </w:r>
            <w:proofErr w:type="gramEnd"/>
            <w:r w:rsidRPr="007F01C3">
              <w:rPr>
                <w:sz w:val="24"/>
                <w:szCs w:val="24"/>
              </w:rPr>
              <w:t xml:space="preserve"> via </w:t>
            </w:r>
            <w:r w:rsidR="001162C4">
              <w:rPr>
                <w:sz w:val="24"/>
                <w:szCs w:val="24"/>
              </w:rPr>
              <w:t xml:space="preserve">CVD, </w:t>
            </w:r>
            <w:r w:rsidR="009F6461">
              <w:rPr>
                <w:sz w:val="24"/>
                <w:szCs w:val="24"/>
              </w:rPr>
              <w:t>eliminating</w:t>
            </w:r>
            <w:r w:rsidRPr="007F01C3">
              <w:rPr>
                <w:sz w:val="24"/>
                <w:szCs w:val="24"/>
              </w:rPr>
              <w:t xml:space="preserve"> the need of </w:t>
            </w:r>
            <w:r w:rsidR="009F6461">
              <w:rPr>
                <w:sz w:val="24"/>
                <w:szCs w:val="24"/>
              </w:rPr>
              <w:t>manual</w:t>
            </w:r>
            <w:r w:rsidR="009F6461" w:rsidRPr="007F01C3">
              <w:rPr>
                <w:sz w:val="24"/>
                <w:szCs w:val="24"/>
              </w:rPr>
              <w:t xml:space="preserve"> </w:t>
            </w:r>
            <w:r w:rsidRPr="007F01C3">
              <w:rPr>
                <w:sz w:val="24"/>
                <w:szCs w:val="24"/>
              </w:rPr>
              <w:t xml:space="preserve">assembly. Then, the </w:t>
            </w:r>
            <w:proofErr w:type="spellStart"/>
            <w:r w:rsidRPr="007F01C3">
              <w:rPr>
                <w:sz w:val="24"/>
                <w:szCs w:val="24"/>
              </w:rPr>
              <w:t>tBLG</w:t>
            </w:r>
            <w:proofErr w:type="spellEnd"/>
            <w:r w:rsidRPr="007F01C3">
              <w:rPr>
                <w:sz w:val="24"/>
                <w:szCs w:val="24"/>
              </w:rPr>
              <w:t xml:space="preserve"> </w:t>
            </w:r>
            <w:proofErr w:type="gramStart"/>
            <w:r w:rsidRPr="007F01C3">
              <w:rPr>
                <w:sz w:val="24"/>
                <w:szCs w:val="24"/>
              </w:rPr>
              <w:t>was embedded</w:t>
            </w:r>
            <w:proofErr w:type="gramEnd"/>
            <w:r w:rsidRPr="007F01C3">
              <w:rPr>
                <w:sz w:val="24"/>
                <w:szCs w:val="24"/>
              </w:rPr>
              <w:t xml:space="preserve"> between two </w:t>
            </w:r>
            <w:proofErr w:type="spellStart"/>
            <w:r w:rsidRPr="007F01C3">
              <w:rPr>
                <w:sz w:val="24"/>
                <w:szCs w:val="24"/>
              </w:rPr>
              <w:t>hBN</w:t>
            </w:r>
            <w:proofErr w:type="spellEnd"/>
            <w:r w:rsidRPr="007F01C3">
              <w:rPr>
                <w:sz w:val="24"/>
                <w:szCs w:val="24"/>
              </w:rPr>
              <w:t xml:space="preserve"> flakes, and Hall bar devices for </w:t>
            </w:r>
            <w:proofErr w:type="spellStart"/>
            <w:r w:rsidRPr="007F01C3">
              <w:rPr>
                <w:sz w:val="24"/>
                <w:szCs w:val="24"/>
              </w:rPr>
              <w:t>magnetotransport</w:t>
            </w:r>
            <w:proofErr w:type="spellEnd"/>
            <w:r w:rsidRPr="007F01C3">
              <w:rPr>
                <w:sz w:val="24"/>
                <w:szCs w:val="24"/>
              </w:rPr>
              <w:t xml:space="preserve"> measurements in a double-gate configuration were fabricated (Fig. 1a).  The devices exhibited carrier </w:t>
            </w:r>
            <w:proofErr w:type="spellStart"/>
            <w:r w:rsidRPr="007F01C3">
              <w:rPr>
                <w:sz w:val="24"/>
                <w:szCs w:val="24"/>
              </w:rPr>
              <w:t>mobilities</w:t>
            </w:r>
            <w:proofErr w:type="spellEnd"/>
            <w:r w:rsidRPr="007F01C3">
              <w:rPr>
                <w:sz w:val="24"/>
                <w:szCs w:val="24"/>
              </w:rPr>
              <w:t xml:space="preserve"> up to 10</w:t>
            </w:r>
            <w:r w:rsidRPr="007F01C3">
              <w:rPr>
                <w:sz w:val="24"/>
                <w:szCs w:val="24"/>
                <w:vertAlign w:val="superscript"/>
              </w:rPr>
              <w:t>5</w:t>
            </w:r>
            <w:r w:rsidRPr="007F01C3">
              <w:rPr>
                <w:sz w:val="24"/>
                <w:szCs w:val="24"/>
              </w:rPr>
              <w:t xml:space="preserve"> cm</w:t>
            </w:r>
            <w:r w:rsidRPr="007F01C3">
              <w:rPr>
                <w:sz w:val="24"/>
                <w:szCs w:val="24"/>
                <w:vertAlign w:val="superscript"/>
              </w:rPr>
              <w:t>2</w:t>
            </w:r>
            <w:r w:rsidRPr="007F01C3">
              <w:rPr>
                <w:sz w:val="24"/>
                <w:szCs w:val="24"/>
              </w:rPr>
              <w:t xml:space="preserve">/Vs and low-temperature </w:t>
            </w:r>
            <w:proofErr w:type="spellStart"/>
            <w:r w:rsidRPr="007F01C3">
              <w:rPr>
                <w:sz w:val="24"/>
                <w:szCs w:val="24"/>
              </w:rPr>
              <w:t>magnetotransport</w:t>
            </w:r>
            <w:proofErr w:type="spellEnd"/>
            <w:r w:rsidR="009F6461">
              <w:rPr>
                <w:sz w:val="24"/>
                <w:szCs w:val="24"/>
              </w:rPr>
              <w:t xml:space="preserve"> measurements</w:t>
            </w:r>
            <w:r w:rsidRPr="007F01C3">
              <w:rPr>
                <w:sz w:val="24"/>
                <w:szCs w:val="24"/>
              </w:rPr>
              <w:t xml:space="preserve"> showed that the large </w:t>
            </w:r>
            <w:bookmarkStart w:id="0" w:name="_GoBack"/>
            <w:r w:rsidRPr="007F01C3">
              <w:rPr>
                <w:sz w:val="24"/>
                <w:szCs w:val="24"/>
              </w:rPr>
              <w:t>twist</w:t>
            </w:r>
            <w:bookmarkEnd w:id="0"/>
            <w:r w:rsidRPr="007F01C3">
              <w:rPr>
                <w:sz w:val="24"/>
                <w:szCs w:val="24"/>
              </w:rPr>
              <w:t xml:space="preserve"> angle in </w:t>
            </w:r>
            <w:proofErr w:type="spellStart"/>
            <w:r w:rsidRPr="007F01C3">
              <w:rPr>
                <w:sz w:val="24"/>
                <w:szCs w:val="24"/>
              </w:rPr>
              <w:t>tBLG</w:t>
            </w:r>
            <w:proofErr w:type="spellEnd"/>
            <w:r w:rsidRPr="007F01C3">
              <w:rPr>
                <w:sz w:val="24"/>
                <w:szCs w:val="24"/>
              </w:rPr>
              <w:t xml:space="preserve"> makes it behave as two uncoupled graphene layers, presenting 8-fold degenerate quantum Hall states (Fig. 1b)</w:t>
            </w:r>
            <w:r w:rsidRPr="007F01C3">
              <w:rPr>
                <w:sz w:val="24"/>
                <w:szCs w:val="24"/>
                <w:vertAlign w:val="superscript"/>
              </w:rPr>
              <w:t>2</w:t>
            </w:r>
            <w:r w:rsidRPr="007F01C3">
              <w:rPr>
                <w:sz w:val="24"/>
                <w:szCs w:val="24"/>
              </w:rPr>
              <w:t xml:space="preserve">. Being the </w:t>
            </w:r>
            <w:proofErr w:type="gramStart"/>
            <w:r w:rsidRPr="007F01C3">
              <w:rPr>
                <w:sz w:val="24"/>
                <w:szCs w:val="24"/>
              </w:rPr>
              <w:t>tw</w:t>
            </w:r>
            <w:r w:rsidR="00C874A7">
              <w:rPr>
                <w:sz w:val="24"/>
                <w:szCs w:val="24"/>
              </w:rPr>
              <w:t>o graphene</w:t>
            </w:r>
            <w:proofErr w:type="gramEnd"/>
            <w:r w:rsidR="00C874A7">
              <w:rPr>
                <w:sz w:val="24"/>
                <w:szCs w:val="24"/>
              </w:rPr>
              <w:t xml:space="preserve"> sheets</w:t>
            </w:r>
            <w:r w:rsidRPr="007F01C3">
              <w:rPr>
                <w:sz w:val="24"/>
                <w:szCs w:val="24"/>
              </w:rPr>
              <w:t xml:space="preserve"> decoupled, by acting on the two gates, it is possible to control the charge densities of the upper and lower layer independently. For example, it is feasible </w:t>
            </w:r>
            <w:proofErr w:type="gramStart"/>
            <w:r w:rsidRPr="007F01C3">
              <w:rPr>
                <w:sz w:val="24"/>
                <w:szCs w:val="24"/>
              </w:rPr>
              <w:t>to completely empty</w:t>
            </w:r>
            <w:proofErr w:type="gramEnd"/>
            <w:r w:rsidRPr="007F01C3">
              <w:rPr>
                <w:sz w:val="24"/>
                <w:szCs w:val="24"/>
              </w:rPr>
              <w:t xml:space="preserve"> one layer and to transfer the whole charge on the other one. The development of an electrostatic model enabled me to obtain the charge density of each graphene layer in 30°-</w:t>
            </w:r>
            <w:proofErr w:type="spellStart"/>
            <w:r w:rsidRPr="007F01C3">
              <w:rPr>
                <w:sz w:val="24"/>
                <w:szCs w:val="24"/>
              </w:rPr>
              <w:t>tBLG</w:t>
            </w:r>
            <w:proofErr w:type="spellEnd"/>
            <w:r w:rsidRPr="007F01C3">
              <w:rPr>
                <w:sz w:val="24"/>
                <w:szCs w:val="24"/>
              </w:rPr>
              <w:t xml:space="preserve"> and to plot it as a function of the top </w:t>
            </w:r>
            <w:r w:rsidRPr="007F01C3">
              <w:rPr>
                <w:sz w:val="24"/>
                <w:szCs w:val="24"/>
              </w:rPr>
              <w:lastRenderedPageBreak/>
              <w:t xml:space="preserve">and bottom gate voltages. </w:t>
            </w:r>
            <w:r w:rsidR="009F6461">
              <w:rPr>
                <w:sz w:val="24"/>
                <w:szCs w:val="24"/>
              </w:rPr>
              <w:t>Thus</w:t>
            </w:r>
            <w:r w:rsidRPr="007F01C3">
              <w:rPr>
                <w:sz w:val="24"/>
                <w:szCs w:val="24"/>
              </w:rPr>
              <w:t xml:space="preserve">, for every couple of top and </w:t>
            </w:r>
            <w:proofErr w:type="gramStart"/>
            <w:r w:rsidRPr="007F01C3">
              <w:rPr>
                <w:sz w:val="24"/>
                <w:szCs w:val="24"/>
              </w:rPr>
              <w:t xml:space="preserve">bottom gate </w:t>
            </w:r>
            <w:r w:rsidR="009F6461">
              <w:rPr>
                <w:sz w:val="24"/>
                <w:szCs w:val="24"/>
              </w:rPr>
              <w:t>v</w:t>
            </w:r>
            <w:r w:rsidR="001162C4">
              <w:rPr>
                <w:sz w:val="24"/>
                <w:szCs w:val="24"/>
              </w:rPr>
              <w:t>oltage</w:t>
            </w:r>
            <w:r w:rsidR="009F6461">
              <w:rPr>
                <w:sz w:val="24"/>
                <w:szCs w:val="24"/>
              </w:rPr>
              <w:t xml:space="preserve"> </w:t>
            </w:r>
            <w:r w:rsidRPr="007F01C3">
              <w:rPr>
                <w:sz w:val="24"/>
                <w:szCs w:val="24"/>
              </w:rPr>
              <w:t>values</w:t>
            </w:r>
            <w:proofErr w:type="gramEnd"/>
            <w:r w:rsidRPr="007F01C3">
              <w:rPr>
                <w:sz w:val="24"/>
                <w:szCs w:val="24"/>
              </w:rPr>
              <w:t xml:space="preserve"> we </w:t>
            </w:r>
            <w:r w:rsidR="009F6461" w:rsidRPr="007F01C3">
              <w:rPr>
                <w:sz w:val="24"/>
                <w:szCs w:val="24"/>
              </w:rPr>
              <w:t>can</w:t>
            </w:r>
            <w:r w:rsidRPr="007F01C3">
              <w:rPr>
                <w:sz w:val="24"/>
                <w:szCs w:val="24"/>
              </w:rPr>
              <w:t xml:space="preserve"> determine the Fermi energy and the charge density for </w:t>
            </w:r>
            <w:r w:rsidR="009F6461">
              <w:rPr>
                <w:sz w:val="24"/>
                <w:szCs w:val="24"/>
              </w:rPr>
              <w:t>both</w:t>
            </w:r>
            <w:r w:rsidRPr="007F01C3">
              <w:rPr>
                <w:sz w:val="24"/>
                <w:szCs w:val="24"/>
              </w:rPr>
              <w:t xml:space="preserve"> layers, as well as the displacement field between the two. We found this model to be in agreement with our last results on </w:t>
            </w:r>
            <w:proofErr w:type="spellStart"/>
            <w:r w:rsidRPr="007F01C3">
              <w:rPr>
                <w:sz w:val="24"/>
                <w:szCs w:val="24"/>
              </w:rPr>
              <w:t>hBN</w:t>
            </w:r>
            <w:proofErr w:type="spellEnd"/>
            <w:r w:rsidRPr="007F01C3">
              <w:rPr>
                <w:sz w:val="24"/>
                <w:szCs w:val="24"/>
              </w:rPr>
              <w:t>/30°-</w:t>
            </w:r>
            <w:proofErr w:type="spellStart"/>
            <w:r w:rsidRPr="007F01C3">
              <w:rPr>
                <w:sz w:val="24"/>
                <w:szCs w:val="24"/>
              </w:rPr>
              <w:t>tBG</w:t>
            </w:r>
            <w:proofErr w:type="spellEnd"/>
            <w:r w:rsidRPr="007F01C3">
              <w:rPr>
                <w:sz w:val="24"/>
                <w:szCs w:val="24"/>
              </w:rPr>
              <w:t>/</w:t>
            </w:r>
            <w:proofErr w:type="spellStart"/>
            <w:r w:rsidRPr="007F01C3">
              <w:rPr>
                <w:sz w:val="24"/>
                <w:szCs w:val="24"/>
              </w:rPr>
              <w:t>hBN</w:t>
            </w:r>
            <w:proofErr w:type="spellEnd"/>
            <w:r w:rsidRPr="007F01C3">
              <w:rPr>
                <w:sz w:val="24"/>
                <w:szCs w:val="24"/>
              </w:rPr>
              <w:t>, with the calculated charge neutrality points</w:t>
            </w:r>
            <w:r w:rsidR="00E70876">
              <w:rPr>
                <w:sz w:val="24"/>
                <w:szCs w:val="24"/>
              </w:rPr>
              <w:t xml:space="preserve"> (CNP)</w:t>
            </w:r>
            <w:r w:rsidRPr="007F01C3">
              <w:rPr>
                <w:sz w:val="24"/>
                <w:szCs w:val="24"/>
              </w:rPr>
              <w:t xml:space="preserve"> of the two graphene layers following the experimental data (Fig. 1c).</w:t>
            </w:r>
          </w:p>
          <w:p w14:paraId="3B1431E0" w14:textId="507EF81A" w:rsidR="007F01C3" w:rsidRPr="007F01C3" w:rsidRDefault="009F6461" w:rsidP="007F01C3">
            <w:pPr>
              <w:pStyle w:val="NoSpacing"/>
              <w:numPr>
                <w:ilvl w:val="0"/>
                <w:numId w:val="5"/>
              </w:numPr>
              <w:spacing w:line="276" w:lineRule="auto"/>
              <w:jc w:val="both"/>
              <w:rPr>
                <w:sz w:val="24"/>
                <w:szCs w:val="24"/>
              </w:rPr>
            </w:pPr>
            <w:r>
              <w:rPr>
                <w:sz w:val="24"/>
                <w:szCs w:val="24"/>
              </w:rPr>
              <w:t>Currently,</w:t>
            </w:r>
            <w:r w:rsidR="007F01C3" w:rsidRPr="007F01C3">
              <w:rPr>
                <w:sz w:val="24"/>
                <w:szCs w:val="24"/>
              </w:rPr>
              <w:t xml:space="preserve"> I</w:t>
            </w:r>
            <w:r w:rsidR="00C8591B">
              <w:rPr>
                <w:sz w:val="24"/>
                <w:szCs w:val="24"/>
              </w:rPr>
              <w:t xml:space="preserve"> </w:t>
            </w:r>
            <w:r>
              <w:rPr>
                <w:sz w:val="24"/>
                <w:szCs w:val="24"/>
              </w:rPr>
              <w:t>a</w:t>
            </w:r>
            <w:r w:rsidR="007F01C3" w:rsidRPr="007F01C3">
              <w:rPr>
                <w:sz w:val="24"/>
                <w:szCs w:val="24"/>
              </w:rPr>
              <w:t xml:space="preserve">m working on a </w:t>
            </w:r>
            <w:r w:rsidR="00F759B3">
              <w:rPr>
                <w:sz w:val="24"/>
                <w:szCs w:val="24"/>
              </w:rPr>
              <w:t>manual</w:t>
            </w:r>
            <w:r w:rsidR="00F759B3" w:rsidRPr="007F01C3">
              <w:rPr>
                <w:sz w:val="24"/>
                <w:szCs w:val="24"/>
              </w:rPr>
              <w:t xml:space="preserve"> </w:t>
            </w:r>
            <w:r w:rsidR="007F01C3" w:rsidRPr="007F01C3">
              <w:rPr>
                <w:sz w:val="24"/>
                <w:szCs w:val="24"/>
              </w:rPr>
              <w:t xml:space="preserve">stacking of two CVD graphene layers with a twist angle of 1.1°, encapsulated in </w:t>
            </w:r>
            <w:proofErr w:type="spellStart"/>
            <w:r w:rsidR="007F01C3" w:rsidRPr="007F01C3">
              <w:rPr>
                <w:sz w:val="24"/>
                <w:szCs w:val="24"/>
              </w:rPr>
              <w:t>hBN</w:t>
            </w:r>
            <w:proofErr w:type="spellEnd"/>
            <w:r w:rsidR="007F01C3" w:rsidRPr="007F01C3">
              <w:rPr>
                <w:sz w:val="24"/>
                <w:szCs w:val="24"/>
              </w:rPr>
              <w:t xml:space="preserve">. </w:t>
            </w:r>
            <w:r w:rsidR="00F759B3">
              <w:rPr>
                <w:sz w:val="24"/>
                <w:szCs w:val="24"/>
              </w:rPr>
              <w:t>F</w:t>
            </w:r>
            <w:r w:rsidR="003D7000">
              <w:rPr>
                <w:sz w:val="24"/>
                <w:szCs w:val="24"/>
              </w:rPr>
              <w:t xml:space="preserve">or such </w:t>
            </w:r>
            <w:r w:rsidR="007F01C3" w:rsidRPr="007F01C3">
              <w:rPr>
                <w:sz w:val="24"/>
                <w:szCs w:val="24"/>
              </w:rPr>
              <w:t xml:space="preserve">angle, which </w:t>
            </w:r>
            <w:r w:rsidR="00F759B3">
              <w:rPr>
                <w:sz w:val="24"/>
                <w:szCs w:val="24"/>
              </w:rPr>
              <w:t xml:space="preserve">in the literature </w:t>
            </w:r>
            <w:r w:rsidR="007F01C3" w:rsidRPr="007F01C3">
              <w:rPr>
                <w:sz w:val="24"/>
                <w:szCs w:val="24"/>
              </w:rPr>
              <w:t>is</w:t>
            </w:r>
            <w:r w:rsidR="00F759B3">
              <w:rPr>
                <w:sz w:val="24"/>
                <w:szCs w:val="24"/>
              </w:rPr>
              <w:t xml:space="preserve"> referred to as</w:t>
            </w:r>
            <w:r w:rsidR="00F759B3" w:rsidRPr="007F01C3">
              <w:rPr>
                <w:sz w:val="24"/>
                <w:szCs w:val="24"/>
              </w:rPr>
              <w:t xml:space="preserve"> </w:t>
            </w:r>
            <w:r w:rsidR="007F01C3" w:rsidRPr="007F01C3">
              <w:rPr>
                <w:sz w:val="24"/>
                <w:szCs w:val="24"/>
              </w:rPr>
              <w:t xml:space="preserve">‘magic’, the electronic band structure of </w:t>
            </w:r>
            <w:proofErr w:type="spellStart"/>
            <w:r w:rsidR="007F01C3" w:rsidRPr="007F01C3">
              <w:rPr>
                <w:sz w:val="24"/>
                <w:szCs w:val="24"/>
              </w:rPr>
              <w:t>tBLG</w:t>
            </w:r>
            <w:proofErr w:type="spellEnd"/>
            <w:r w:rsidR="007F01C3" w:rsidRPr="007F01C3">
              <w:rPr>
                <w:sz w:val="24"/>
                <w:szCs w:val="24"/>
              </w:rPr>
              <w:t xml:space="preserve"> exhibits flat bands near zero Fermi energy, resulting in correlated insulating states at half-filling. </w:t>
            </w:r>
            <w:r w:rsidR="009A5FE8">
              <w:rPr>
                <w:sz w:val="24"/>
                <w:szCs w:val="24"/>
              </w:rPr>
              <w:t xml:space="preserve">This </w:t>
            </w:r>
            <w:proofErr w:type="gramStart"/>
            <w:r w:rsidR="009A5FE8">
              <w:rPr>
                <w:sz w:val="24"/>
                <w:szCs w:val="24"/>
              </w:rPr>
              <w:t>was observed</w:t>
            </w:r>
            <w:proofErr w:type="gramEnd"/>
            <w:r w:rsidR="009A5FE8">
              <w:rPr>
                <w:sz w:val="24"/>
                <w:szCs w:val="24"/>
              </w:rPr>
              <w:t xml:space="preserve"> experimentally using exfoliated graphene</w:t>
            </w:r>
            <w:r w:rsidR="009A5FE8" w:rsidRPr="007F01C3">
              <w:rPr>
                <w:sz w:val="24"/>
                <w:szCs w:val="24"/>
                <w:vertAlign w:val="superscript"/>
              </w:rPr>
              <w:t>3</w:t>
            </w:r>
            <w:r w:rsidR="007F01C3" w:rsidRPr="007F01C3">
              <w:rPr>
                <w:sz w:val="24"/>
                <w:szCs w:val="24"/>
              </w:rPr>
              <w:t>.</w:t>
            </w:r>
            <w:r w:rsidR="009A5FE8">
              <w:rPr>
                <w:sz w:val="24"/>
                <w:szCs w:val="24"/>
              </w:rPr>
              <w:t xml:space="preserve"> </w:t>
            </w:r>
            <w:r w:rsidR="003D7000">
              <w:rPr>
                <w:sz w:val="24"/>
                <w:szCs w:val="24"/>
              </w:rPr>
              <w:t>My</w:t>
            </w:r>
            <w:r w:rsidR="009A5FE8">
              <w:rPr>
                <w:sz w:val="24"/>
                <w:szCs w:val="24"/>
              </w:rPr>
              <w:t xml:space="preserve"> goal is to perform the same measurements with CVD graphene.</w:t>
            </w:r>
            <w:r w:rsidR="007F01C3" w:rsidRPr="007F01C3">
              <w:rPr>
                <w:sz w:val="24"/>
                <w:szCs w:val="24"/>
              </w:rPr>
              <w:t xml:space="preserve"> </w:t>
            </w:r>
            <w:r w:rsidR="00F759B3">
              <w:rPr>
                <w:sz w:val="24"/>
                <w:szCs w:val="24"/>
              </w:rPr>
              <w:t xml:space="preserve">After having </w:t>
            </w:r>
            <w:r w:rsidR="007F01C3" w:rsidRPr="007F01C3">
              <w:rPr>
                <w:sz w:val="24"/>
                <w:szCs w:val="24"/>
              </w:rPr>
              <w:t>assembled a</w:t>
            </w:r>
            <w:r w:rsidR="00C8591B">
              <w:rPr>
                <w:sz w:val="24"/>
                <w:szCs w:val="24"/>
              </w:rPr>
              <w:t>n</w:t>
            </w:r>
            <w:r w:rsidR="007F01C3" w:rsidRPr="007F01C3">
              <w:rPr>
                <w:sz w:val="24"/>
                <w:szCs w:val="24"/>
              </w:rPr>
              <w:t xml:space="preserve"> </w:t>
            </w:r>
            <w:proofErr w:type="spellStart"/>
            <w:r w:rsidR="007F01C3" w:rsidRPr="00C8591B">
              <w:rPr>
                <w:b/>
                <w:sz w:val="24"/>
                <w:szCs w:val="24"/>
              </w:rPr>
              <w:t>hBN</w:t>
            </w:r>
            <w:proofErr w:type="spellEnd"/>
            <w:r w:rsidR="007F01C3" w:rsidRPr="00C8591B">
              <w:rPr>
                <w:b/>
                <w:sz w:val="24"/>
                <w:szCs w:val="24"/>
              </w:rPr>
              <w:t>/1.1°-</w:t>
            </w:r>
            <w:proofErr w:type="spellStart"/>
            <w:r w:rsidR="007F01C3" w:rsidRPr="00C8591B">
              <w:rPr>
                <w:b/>
                <w:sz w:val="24"/>
                <w:szCs w:val="24"/>
              </w:rPr>
              <w:t>tBLG</w:t>
            </w:r>
            <w:proofErr w:type="spellEnd"/>
            <w:r w:rsidR="007F01C3" w:rsidRPr="00C8591B">
              <w:rPr>
                <w:b/>
                <w:sz w:val="24"/>
                <w:szCs w:val="24"/>
              </w:rPr>
              <w:t>/</w:t>
            </w:r>
            <w:proofErr w:type="spellStart"/>
            <w:r w:rsidR="007F01C3" w:rsidRPr="00C8591B">
              <w:rPr>
                <w:b/>
                <w:sz w:val="24"/>
                <w:szCs w:val="24"/>
              </w:rPr>
              <w:t>hBN</w:t>
            </w:r>
            <w:proofErr w:type="spellEnd"/>
            <w:r w:rsidR="007F01C3" w:rsidRPr="007F01C3">
              <w:rPr>
                <w:sz w:val="24"/>
                <w:szCs w:val="24"/>
              </w:rPr>
              <w:t xml:space="preserve"> </w:t>
            </w:r>
            <w:r w:rsidR="00F759B3">
              <w:rPr>
                <w:sz w:val="24"/>
                <w:szCs w:val="24"/>
              </w:rPr>
              <w:t>stack that showed</w:t>
            </w:r>
            <w:r w:rsidR="007F01C3" w:rsidRPr="007F01C3">
              <w:rPr>
                <w:sz w:val="24"/>
                <w:szCs w:val="24"/>
              </w:rPr>
              <w:t xml:space="preserve"> a promising</w:t>
            </w:r>
            <w:r w:rsidR="003D7000">
              <w:rPr>
                <w:sz w:val="24"/>
                <w:szCs w:val="24"/>
              </w:rPr>
              <w:t xml:space="preserve"> Raman spectrum, I fabricated a</w:t>
            </w:r>
            <w:r w:rsidR="007F01C3" w:rsidRPr="007F01C3">
              <w:rPr>
                <w:sz w:val="24"/>
                <w:szCs w:val="24"/>
              </w:rPr>
              <w:t xml:space="preserve"> Hall bar device. </w:t>
            </w:r>
            <w:proofErr w:type="spellStart"/>
            <w:r w:rsidR="007F01C3" w:rsidRPr="007F01C3">
              <w:rPr>
                <w:sz w:val="24"/>
                <w:szCs w:val="24"/>
              </w:rPr>
              <w:t>Magnetotransport</w:t>
            </w:r>
            <w:proofErr w:type="spellEnd"/>
            <w:r w:rsidR="007F01C3" w:rsidRPr="007F01C3">
              <w:rPr>
                <w:sz w:val="24"/>
                <w:szCs w:val="24"/>
              </w:rPr>
              <w:t xml:space="preserve"> measurements </w:t>
            </w:r>
            <w:proofErr w:type="gramStart"/>
            <w:r w:rsidR="007F01C3" w:rsidRPr="007F01C3">
              <w:rPr>
                <w:sz w:val="24"/>
                <w:szCs w:val="24"/>
              </w:rPr>
              <w:t>will be performed</w:t>
            </w:r>
            <w:proofErr w:type="gramEnd"/>
            <w:r w:rsidR="007F01C3" w:rsidRPr="007F01C3">
              <w:rPr>
                <w:sz w:val="24"/>
                <w:szCs w:val="24"/>
              </w:rPr>
              <w:t xml:space="preserve"> in the next weeks.</w:t>
            </w:r>
          </w:p>
          <w:p w14:paraId="10CA3CF0" w14:textId="77777777" w:rsidR="007F01C3" w:rsidRDefault="007F01C3" w:rsidP="007F01C3">
            <w:pPr>
              <w:pStyle w:val="NoSpacing"/>
              <w:spacing w:line="276" w:lineRule="auto"/>
              <w:jc w:val="center"/>
            </w:pPr>
            <w:r>
              <w:rPr>
                <w:noProof/>
                <w:lang w:val="it-IT" w:eastAsia="it-IT"/>
              </w:rPr>
              <w:drawing>
                <wp:inline distT="0" distB="0" distL="0" distR="0" wp14:anchorId="1DFF54ED" wp14:editId="2F4CBEF2">
                  <wp:extent cx="5904230" cy="1609621"/>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report.png"/>
                          <pic:cNvPicPr/>
                        </pic:nvPicPr>
                        <pic:blipFill>
                          <a:blip r:embed="rId9">
                            <a:extLst>
                              <a:ext uri="{28A0092B-C50C-407E-A947-70E740481C1C}">
                                <a14:useLocalDpi xmlns:a14="http://schemas.microsoft.com/office/drawing/2010/main" val="0"/>
                              </a:ext>
                            </a:extLst>
                          </a:blip>
                          <a:stretch>
                            <a:fillRect/>
                          </a:stretch>
                        </pic:blipFill>
                        <pic:spPr>
                          <a:xfrm>
                            <a:off x="0" y="0"/>
                            <a:ext cx="5904230" cy="1609621"/>
                          </a:xfrm>
                          <a:prstGeom prst="rect">
                            <a:avLst/>
                          </a:prstGeom>
                        </pic:spPr>
                      </pic:pic>
                    </a:graphicData>
                  </a:graphic>
                </wp:inline>
              </w:drawing>
            </w:r>
          </w:p>
          <w:p w14:paraId="6EC74F3F" w14:textId="7D75EF1F" w:rsidR="005D77DF" w:rsidRPr="005D77DF" w:rsidRDefault="005D77DF" w:rsidP="007F01C3">
            <w:pPr>
              <w:spacing w:line="276" w:lineRule="auto"/>
              <w:rPr>
                <w:sz w:val="20"/>
                <w:szCs w:val="20"/>
                <w:lang w:val="en-US"/>
              </w:rPr>
            </w:pPr>
            <w:r w:rsidRPr="005D77DF">
              <w:rPr>
                <w:b/>
                <w:sz w:val="20"/>
                <w:szCs w:val="20"/>
                <w:lang w:val="en-US"/>
              </w:rPr>
              <w:t xml:space="preserve">Figure 1. </w:t>
            </w:r>
            <w:r w:rsidRPr="005D77DF">
              <w:rPr>
                <w:sz w:val="20"/>
                <w:szCs w:val="20"/>
                <w:lang w:val="en-US"/>
              </w:rPr>
              <w:t>a)</w:t>
            </w:r>
            <w:r w:rsidR="00E70876">
              <w:rPr>
                <w:sz w:val="20"/>
                <w:szCs w:val="20"/>
                <w:lang w:val="en-US"/>
              </w:rPr>
              <w:t xml:space="preserve"> Optical image of a Hall bar on </w:t>
            </w:r>
            <w:proofErr w:type="spellStart"/>
            <w:r w:rsidR="00E70876">
              <w:rPr>
                <w:sz w:val="20"/>
                <w:szCs w:val="20"/>
                <w:lang w:val="en-US"/>
              </w:rPr>
              <w:t>hBN</w:t>
            </w:r>
            <w:proofErr w:type="spellEnd"/>
            <w:r w:rsidR="00E70876">
              <w:rPr>
                <w:sz w:val="20"/>
                <w:szCs w:val="20"/>
                <w:lang w:val="en-US"/>
              </w:rPr>
              <w:t>/30°-</w:t>
            </w:r>
            <w:proofErr w:type="spellStart"/>
            <w:r w:rsidR="00E70876">
              <w:rPr>
                <w:sz w:val="20"/>
                <w:szCs w:val="20"/>
                <w:lang w:val="en-US"/>
              </w:rPr>
              <w:t>tBLG</w:t>
            </w:r>
            <w:proofErr w:type="spellEnd"/>
            <w:r w:rsidR="00E70876">
              <w:rPr>
                <w:sz w:val="20"/>
                <w:szCs w:val="20"/>
                <w:lang w:val="en-US"/>
              </w:rPr>
              <w:t>/</w:t>
            </w:r>
            <w:proofErr w:type="spellStart"/>
            <w:r w:rsidR="00E70876">
              <w:rPr>
                <w:sz w:val="20"/>
                <w:szCs w:val="20"/>
                <w:lang w:val="en-US"/>
              </w:rPr>
              <w:t>hBN</w:t>
            </w:r>
            <w:proofErr w:type="spellEnd"/>
            <w:r w:rsidR="00E70876">
              <w:rPr>
                <w:sz w:val="20"/>
                <w:szCs w:val="20"/>
                <w:lang w:val="en-US"/>
              </w:rPr>
              <w:t>.</w:t>
            </w:r>
            <w:r>
              <w:rPr>
                <w:sz w:val="20"/>
                <w:szCs w:val="20"/>
                <w:lang w:val="en-US"/>
              </w:rPr>
              <w:t xml:space="preserve"> b) H</w:t>
            </w:r>
            <w:r w:rsidRPr="005D77DF">
              <w:rPr>
                <w:sz w:val="20"/>
                <w:szCs w:val="20"/>
                <w:lang w:val="en-US"/>
              </w:rPr>
              <w:t xml:space="preserve">all conductivity as a function of carrier density at </w:t>
            </w:r>
            <w:r w:rsidRPr="005D77DF">
              <w:rPr>
                <w:i/>
                <w:sz w:val="20"/>
                <w:szCs w:val="20"/>
                <w:lang w:val="en-US"/>
              </w:rPr>
              <w:t xml:space="preserve">B </w:t>
            </w:r>
            <w:r w:rsidRPr="005D77DF">
              <w:rPr>
                <w:sz w:val="20"/>
                <w:szCs w:val="20"/>
                <w:lang w:val="en-US"/>
              </w:rPr>
              <w:t xml:space="preserve">= 1 T, for </w:t>
            </w:r>
            <w:r w:rsidRPr="005D77DF">
              <w:rPr>
                <w:i/>
                <w:sz w:val="20"/>
                <w:szCs w:val="20"/>
                <w:lang w:val="en-US"/>
              </w:rPr>
              <w:t>D</w:t>
            </w:r>
            <w:r w:rsidRPr="005D77DF">
              <w:rPr>
                <w:sz w:val="20"/>
                <w:szCs w:val="20"/>
                <w:lang w:val="en-US"/>
              </w:rPr>
              <w:t xml:space="preserve"> = 0 (red line) and D &gt;&gt; 0 (blue line). The inset shows a schematic cross section of the devices studied (light grey = Si; dark grey = SiO</w:t>
            </w:r>
            <w:r w:rsidRPr="005D77DF">
              <w:rPr>
                <w:sz w:val="20"/>
                <w:szCs w:val="20"/>
                <w:vertAlign w:val="subscript"/>
                <w:lang w:val="en-US"/>
              </w:rPr>
              <w:t>2</w:t>
            </w:r>
            <w:r w:rsidRPr="005D77DF">
              <w:rPr>
                <w:sz w:val="20"/>
                <w:szCs w:val="20"/>
                <w:lang w:val="en-US"/>
              </w:rPr>
              <w:t xml:space="preserve">; black = graphene; dark cyan = </w:t>
            </w:r>
            <w:proofErr w:type="spellStart"/>
            <w:r w:rsidRPr="005D77DF">
              <w:rPr>
                <w:sz w:val="20"/>
                <w:szCs w:val="20"/>
                <w:lang w:val="en-US"/>
              </w:rPr>
              <w:t>hBN</w:t>
            </w:r>
            <w:proofErr w:type="spellEnd"/>
            <w:r w:rsidRPr="005D77DF">
              <w:rPr>
                <w:sz w:val="20"/>
                <w:szCs w:val="20"/>
                <w:lang w:val="en-US"/>
              </w:rPr>
              <w:t>; yellow = Cr/Au).</w:t>
            </w:r>
            <w:r>
              <w:rPr>
                <w:sz w:val="20"/>
                <w:szCs w:val="20"/>
                <w:lang w:val="en-US"/>
              </w:rPr>
              <w:t xml:space="preserve"> c)</w:t>
            </w:r>
            <w:r w:rsidR="00E70876">
              <w:rPr>
                <w:sz w:val="20"/>
                <w:szCs w:val="20"/>
                <w:lang w:val="en-US"/>
              </w:rPr>
              <w:t xml:space="preserve"> Derivative of the</w:t>
            </w:r>
            <w:r>
              <w:rPr>
                <w:sz w:val="20"/>
                <w:szCs w:val="20"/>
                <w:lang w:val="en-US"/>
              </w:rPr>
              <w:t xml:space="preserve"> </w:t>
            </w:r>
            <w:r w:rsidR="00E70876">
              <w:rPr>
                <w:sz w:val="20"/>
                <w:szCs w:val="20"/>
                <w:lang w:val="en-US"/>
              </w:rPr>
              <w:t>r</w:t>
            </w:r>
            <w:r w:rsidRPr="005D77DF">
              <w:rPr>
                <w:sz w:val="20"/>
                <w:szCs w:val="20"/>
                <w:lang w:val="en-US"/>
              </w:rPr>
              <w:t xml:space="preserve">esistivity as a function of the gate voltages at </w:t>
            </w:r>
            <w:r w:rsidRPr="005D77DF">
              <w:rPr>
                <w:i/>
                <w:sz w:val="20"/>
                <w:szCs w:val="20"/>
                <w:lang w:val="en-US"/>
              </w:rPr>
              <w:t>B</w:t>
            </w:r>
            <w:r w:rsidR="00E70876">
              <w:rPr>
                <w:sz w:val="20"/>
                <w:szCs w:val="20"/>
                <w:lang w:val="en-US"/>
              </w:rPr>
              <w:t xml:space="preserve"> = 0 around the CNP. CNP for the upper (black) and lower (red) layers </w:t>
            </w:r>
            <w:r w:rsidR="009D2259">
              <w:rPr>
                <w:sz w:val="20"/>
                <w:szCs w:val="20"/>
                <w:lang w:val="en-US"/>
              </w:rPr>
              <w:t xml:space="preserve">calculated </w:t>
            </w:r>
            <w:r w:rsidR="00E70876">
              <w:rPr>
                <w:sz w:val="20"/>
                <w:szCs w:val="20"/>
                <w:lang w:val="en-US"/>
              </w:rPr>
              <w:t>using the electrostatic model.</w:t>
            </w:r>
          </w:p>
          <w:p w14:paraId="2B05AECB" w14:textId="77777777" w:rsidR="005D77DF" w:rsidRPr="005D77DF" w:rsidRDefault="005D77DF" w:rsidP="007F01C3">
            <w:pPr>
              <w:spacing w:line="276" w:lineRule="auto"/>
              <w:rPr>
                <w:sz w:val="20"/>
                <w:szCs w:val="20"/>
                <w:lang w:val="en-US"/>
              </w:rPr>
            </w:pPr>
          </w:p>
          <w:p w14:paraId="4849FE0D" w14:textId="7CC6B980" w:rsidR="005D77DF" w:rsidRPr="001162C4" w:rsidRDefault="005D77DF" w:rsidP="007F01C3">
            <w:pPr>
              <w:spacing w:line="276" w:lineRule="auto"/>
              <w:rPr>
                <w:b/>
                <w:sz w:val="20"/>
                <w:szCs w:val="20"/>
              </w:rPr>
            </w:pPr>
            <w:proofErr w:type="spellStart"/>
            <w:r w:rsidRPr="001162C4">
              <w:rPr>
                <w:b/>
                <w:sz w:val="20"/>
                <w:szCs w:val="20"/>
              </w:rPr>
              <w:t>References</w:t>
            </w:r>
            <w:proofErr w:type="spellEnd"/>
          </w:p>
          <w:p w14:paraId="39907F81" w14:textId="690D8F94" w:rsidR="007F01C3" w:rsidRPr="005D77DF" w:rsidRDefault="007F01C3" w:rsidP="007F01C3">
            <w:pPr>
              <w:spacing w:line="276" w:lineRule="auto"/>
              <w:rPr>
                <w:sz w:val="20"/>
                <w:szCs w:val="20"/>
              </w:rPr>
            </w:pPr>
            <w:r w:rsidRPr="005D77DF">
              <w:rPr>
                <w:sz w:val="20"/>
                <w:szCs w:val="20"/>
              </w:rPr>
              <w:t xml:space="preserve">(1) G. Piccinini </w:t>
            </w:r>
            <w:r w:rsidRPr="005D77DF">
              <w:rPr>
                <w:i/>
                <w:sz w:val="20"/>
                <w:szCs w:val="20"/>
              </w:rPr>
              <w:t>et al.</w:t>
            </w:r>
            <w:r w:rsidRPr="005D77DF">
              <w:rPr>
                <w:sz w:val="20"/>
                <w:szCs w:val="20"/>
              </w:rPr>
              <w:t xml:space="preserve">, </w:t>
            </w:r>
            <w:r w:rsidRPr="005D77DF">
              <w:rPr>
                <w:i/>
                <w:sz w:val="20"/>
                <w:szCs w:val="20"/>
              </w:rPr>
              <w:t>2D Mater</w:t>
            </w:r>
            <w:r w:rsidRPr="005D77DF">
              <w:rPr>
                <w:sz w:val="20"/>
                <w:szCs w:val="20"/>
              </w:rPr>
              <w:t xml:space="preserve">., </w:t>
            </w:r>
            <w:r w:rsidRPr="005D77DF">
              <w:rPr>
                <w:b/>
                <w:sz w:val="20"/>
                <w:szCs w:val="20"/>
              </w:rPr>
              <w:t>7</w:t>
            </w:r>
            <w:r w:rsidRPr="005D77DF">
              <w:rPr>
                <w:sz w:val="20"/>
                <w:szCs w:val="20"/>
              </w:rPr>
              <w:t>, 014002 (2019)</w:t>
            </w:r>
          </w:p>
          <w:p w14:paraId="77785A2B" w14:textId="77777777" w:rsidR="007F01C3" w:rsidRPr="005D77DF" w:rsidRDefault="007F01C3" w:rsidP="007F01C3">
            <w:pPr>
              <w:spacing w:line="276" w:lineRule="auto"/>
              <w:rPr>
                <w:sz w:val="20"/>
                <w:szCs w:val="20"/>
              </w:rPr>
            </w:pPr>
            <w:r w:rsidRPr="005D77DF">
              <w:rPr>
                <w:sz w:val="20"/>
                <w:szCs w:val="20"/>
              </w:rPr>
              <w:t xml:space="preserve">(2) </w:t>
            </w:r>
            <w:r w:rsidRPr="005D77DF">
              <w:rPr>
                <w:rFonts w:eastAsiaTheme="minorHAnsi" w:cstheme="minorBidi"/>
                <w:sz w:val="20"/>
                <w:szCs w:val="20"/>
                <w:lang w:eastAsia="en-US"/>
              </w:rPr>
              <w:t xml:space="preserve">S. Pezzini </w:t>
            </w:r>
            <w:r w:rsidRPr="005D77DF">
              <w:rPr>
                <w:rFonts w:eastAsiaTheme="minorHAnsi" w:cstheme="minorBidi"/>
                <w:i/>
                <w:sz w:val="20"/>
                <w:szCs w:val="20"/>
                <w:lang w:eastAsia="en-US"/>
              </w:rPr>
              <w:t>et al.</w:t>
            </w:r>
            <w:r w:rsidRPr="005D77DF">
              <w:rPr>
                <w:rFonts w:eastAsiaTheme="minorHAnsi" w:cstheme="minorBidi"/>
                <w:sz w:val="20"/>
                <w:szCs w:val="20"/>
                <w:lang w:eastAsia="en-US"/>
              </w:rPr>
              <w:t xml:space="preserve">, </w:t>
            </w:r>
            <w:r w:rsidRPr="005D77DF">
              <w:rPr>
                <w:i/>
                <w:sz w:val="20"/>
                <w:szCs w:val="20"/>
              </w:rPr>
              <w:t xml:space="preserve">Nano </w:t>
            </w:r>
            <w:proofErr w:type="spellStart"/>
            <w:r w:rsidRPr="005D77DF">
              <w:rPr>
                <w:i/>
                <w:sz w:val="20"/>
                <w:szCs w:val="20"/>
              </w:rPr>
              <w:t>Letters</w:t>
            </w:r>
            <w:proofErr w:type="spellEnd"/>
            <w:r w:rsidRPr="005D77DF">
              <w:rPr>
                <w:sz w:val="20"/>
                <w:szCs w:val="20"/>
              </w:rPr>
              <w:t xml:space="preserve">, </w:t>
            </w:r>
            <w:r w:rsidRPr="005D77DF">
              <w:rPr>
                <w:b/>
                <w:sz w:val="20"/>
                <w:szCs w:val="20"/>
              </w:rPr>
              <w:t>20</w:t>
            </w:r>
            <w:r w:rsidRPr="005D77DF">
              <w:rPr>
                <w:sz w:val="20"/>
                <w:szCs w:val="20"/>
              </w:rPr>
              <w:t xml:space="preserve">, 3313−3319 </w:t>
            </w:r>
            <w:r w:rsidRPr="005D77DF">
              <w:rPr>
                <w:rFonts w:eastAsiaTheme="minorHAnsi" w:cstheme="minorBidi"/>
                <w:sz w:val="20"/>
                <w:szCs w:val="20"/>
                <w:lang w:eastAsia="en-US"/>
              </w:rPr>
              <w:t>(2020)</w:t>
            </w:r>
          </w:p>
          <w:p w14:paraId="756855E9" w14:textId="19755D48" w:rsidR="00864163" w:rsidRPr="007F01C3" w:rsidRDefault="007F01C3" w:rsidP="007F01C3">
            <w:pPr>
              <w:spacing w:after="160" w:line="276" w:lineRule="auto"/>
              <w:rPr>
                <w:rFonts w:eastAsiaTheme="minorHAnsi" w:cstheme="minorBidi"/>
                <w:sz w:val="18"/>
                <w:szCs w:val="18"/>
                <w:lang w:eastAsia="en-US"/>
              </w:rPr>
            </w:pPr>
            <w:r w:rsidRPr="005D77DF">
              <w:rPr>
                <w:sz w:val="20"/>
                <w:szCs w:val="20"/>
              </w:rPr>
              <w:t xml:space="preserve">(3) Y. </w:t>
            </w:r>
            <w:proofErr w:type="spellStart"/>
            <w:r w:rsidRPr="005D77DF">
              <w:rPr>
                <w:sz w:val="20"/>
                <w:szCs w:val="20"/>
              </w:rPr>
              <w:t>Cao</w:t>
            </w:r>
            <w:proofErr w:type="spellEnd"/>
            <w:r w:rsidRPr="005D77DF">
              <w:rPr>
                <w:sz w:val="20"/>
                <w:szCs w:val="20"/>
              </w:rPr>
              <w:t xml:space="preserve"> </w:t>
            </w:r>
            <w:r w:rsidRPr="005D77DF">
              <w:rPr>
                <w:rFonts w:eastAsiaTheme="minorHAnsi" w:cstheme="minorBidi"/>
                <w:i/>
                <w:sz w:val="20"/>
                <w:szCs w:val="20"/>
                <w:lang w:eastAsia="en-US"/>
              </w:rPr>
              <w:t>et al</w:t>
            </w:r>
            <w:r w:rsidRPr="005D77DF">
              <w:rPr>
                <w:i/>
                <w:sz w:val="20"/>
                <w:szCs w:val="20"/>
              </w:rPr>
              <w:t>.,</w:t>
            </w:r>
            <w:r w:rsidRPr="005D77DF">
              <w:rPr>
                <w:sz w:val="20"/>
                <w:szCs w:val="20"/>
              </w:rPr>
              <w:t xml:space="preserve"> </w:t>
            </w:r>
            <w:hyperlink r:id="rId10" w:history="1">
              <w:r w:rsidRPr="005D77DF">
                <w:rPr>
                  <w:rStyle w:val="Hyperlink"/>
                  <w:i/>
                  <w:iCs/>
                  <w:color w:val="auto"/>
                  <w:sz w:val="20"/>
                  <w:szCs w:val="20"/>
                  <w:u w:val="none"/>
                </w:rPr>
                <w:t>Nature</w:t>
              </w:r>
            </w:hyperlink>
            <w:r w:rsidRPr="005D77DF">
              <w:rPr>
                <w:sz w:val="20"/>
                <w:szCs w:val="20"/>
              </w:rPr>
              <w:t>,</w:t>
            </w:r>
            <w:r w:rsidRPr="005D77DF">
              <w:rPr>
                <w:b/>
                <w:bCs/>
                <w:sz w:val="20"/>
                <w:szCs w:val="20"/>
              </w:rPr>
              <w:t> 556</w:t>
            </w:r>
            <w:r w:rsidRPr="005D77DF">
              <w:rPr>
                <w:sz w:val="20"/>
                <w:szCs w:val="20"/>
              </w:rPr>
              <w:t>, 43–50 (2018)</w:t>
            </w:r>
          </w:p>
        </w:tc>
      </w:tr>
    </w:tbl>
    <w:p w14:paraId="46A8DD32" w14:textId="77777777" w:rsidR="007D4854" w:rsidRPr="00DE479A" w:rsidRDefault="007D4854" w:rsidP="007929D6">
      <w:pPr>
        <w:spacing w:line="276" w:lineRule="auto"/>
      </w:pPr>
    </w:p>
    <w:tbl>
      <w:tblPr>
        <w:tblStyle w:val="TableGrid"/>
        <w:tblW w:w="0" w:type="auto"/>
        <w:tblLook w:val="04A0" w:firstRow="1" w:lastRow="0" w:firstColumn="1" w:lastColumn="0" w:noHBand="0" w:noVBand="1"/>
      </w:tblPr>
      <w:tblGrid>
        <w:gridCol w:w="9628"/>
      </w:tblGrid>
      <w:tr w:rsidR="007929D6" w:rsidRPr="001A1761" w14:paraId="225CE11F" w14:textId="77777777" w:rsidTr="003E6776">
        <w:tc>
          <w:tcPr>
            <w:tcW w:w="9628" w:type="dxa"/>
            <w:shd w:val="clear" w:color="auto" w:fill="365F91" w:themeFill="accent1" w:themeFillShade="BF"/>
          </w:tcPr>
          <w:p w14:paraId="7E506657" w14:textId="77777777" w:rsidR="007929D6" w:rsidRDefault="00863629" w:rsidP="00FC64DB">
            <w:pPr>
              <w:spacing w:line="276" w:lineRule="auto"/>
              <w:rPr>
                <w:b/>
                <w:color w:val="FFFFFF" w:themeColor="background1"/>
              </w:rPr>
            </w:pPr>
            <w:r w:rsidRPr="001A1761">
              <w:rPr>
                <w:b/>
                <w:color w:val="FFFFFF" w:themeColor="background1"/>
              </w:rPr>
              <w:t>EVENTUALI PUBBLICAZIONI</w:t>
            </w:r>
          </w:p>
          <w:p w14:paraId="6D7304C6" w14:textId="77777777" w:rsidR="00931503" w:rsidRDefault="00931503" w:rsidP="00FC64DB">
            <w:pPr>
              <w:spacing w:line="276" w:lineRule="auto"/>
              <w:rPr>
                <w:b/>
                <w:color w:val="FFFFFF" w:themeColor="background1"/>
              </w:rPr>
            </w:pPr>
            <w:r>
              <w:rPr>
                <w:b/>
                <w:color w:val="FFFFFF" w:themeColor="background1"/>
              </w:rPr>
              <w:t>PUBLICATIONS (IF AVAILABLE)</w:t>
            </w:r>
          </w:p>
          <w:p w14:paraId="708B12CB" w14:textId="77777777" w:rsidR="00931503" w:rsidRPr="001A1761" w:rsidRDefault="00931503" w:rsidP="00FC64DB">
            <w:pPr>
              <w:spacing w:line="276" w:lineRule="auto"/>
              <w:rPr>
                <w:b/>
                <w:color w:val="FFFFFF" w:themeColor="background1"/>
              </w:rPr>
            </w:pPr>
          </w:p>
        </w:tc>
      </w:tr>
      <w:tr w:rsidR="007929D6" w:rsidRPr="001901E6" w14:paraId="713EF1EE" w14:textId="77777777" w:rsidTr="003E6776">
        <w:tc>
          <w:tcPr>
            <w:tcW w:w="9628" w:type="dxa"/>
          </w:tcPr>
          <w:p w14:paraId="127DFA14" w14:textId="1C85D571" w:rsidR="007929D6" w:rsidRPr="00501AB3" w:rsidRDefault="00601DD8" w:rsidP="00F2272B">
            <w:pPr>
              <w:pStyle w:val="ListParagraph"/>
              <w:numPr>
                <w:ilvl w:val="0"/>
                <w:numId w:val="3"/>
              </w:numPr>
              <w:spacing w:line="276" w:lineRule="auto"/>
              <w:rPr>
                <w:lang w:val="en-US"/>
              </w:rPr>
            </w:pPr>
            <w:r w:rsidRPr="00B26631">
              <w:rPr>
                <w:lang w:val="en-US"/>
              </w:rPr>
              <w:t xml:space="preserve">G. Piccinini </w:t>
            </w:r>
            <w:r w:rsidRPr="00B26631">
              <w:rPr>
                <w:i/>
                <w:lang w:val="en-US"/>
              </w:rPr>
              <w:t>et al.</w:t>
            </w:r>
            <w:r w:rsidRPr="00B26631">
              <w:rPr>
                <w:lang w:val="en-US"/>
              </w:rPr>
              <w:t xml:space="preserve">, </w:t>
            </w:r>
            <w:r w:rsidRPr="00991C2B">
              <w:rPr>
                <w:iCs/>
                <w:lang w:val="en-US"/>
              </w:rPr>
              <w:t>Deterministic direct growth of WS</w:t>
            </w:r>
            <w:r w:rsidRPr="00991C2B">
              <w:rPr>
                <w:iCs/>
                <w:vertAlign w:val="subscript"/>
                <w:lang w:val="en-US"/>
              </w:rPr>
              <w:t>2</w:t>
            </w:r>
            <w:r w:rsidRPr="00991C2B">
              <w:rPr>
                <w:iCs/>
                <w:lang w:val="en-US"/>
              </w:rPr>
              <w:t xml:space="preserve"> on CVD graphene arrays</w:t>
            </w:r>
            <w:r w:rsidR="00776388" w:rsidRPr="00501AB3">
              <w:rPr>
                <w:lang w:val="en-US"/>
              </w:rPr>
              <w:t xml:space="preserve">, </w:t>
            </w:r>
            <w:r w:rsidRPr="00991C2B">
              <w:rPr>
                <w:i/>
                <w:lang w:val="en-US"/>
              </w:rPr>
              <w:t>2D Mate</w:t>
            </w:r>
            <w:r w:rsidR="00776388" w:rsidRPr="00991C2B">
              <w:rPr>
                <w:i/>
                <w:lang w:val="en-US"/>
              </w:rPr>
              <w:t>r</w:t>
            </w:r>
            <w:r w:rsidR="002F41C3" w:rsidRPr="00991C2B">
              <w:rPr>
                <w:i/>
                <w:lang w:val="en-US"/>
              </w:rPr>
              <w:t>.</w:t>
            </w:r>
            <w:r w:rsidR="00991C2B">
              <w:rPr>
                <w:lang w:val="en-US"/>
              </w:rPr>
              <w:t>,</w:t>
            </w:r>
            <w:r w:rsidR="00991C2B" w:rsidRPr="00991C2B">
              <w:rPr>
                <w:b/>
                <w:sz w:val="20"/>
                <w:szCs w:val="20"/>
                <w:lang w:val="en-US"/>
              </w:rPr>
              <w:t xml:space="preserve"> </w:t>
            </w:r>
            <w:r w:rsidR="00991C2B" w:rsidRPr="00991C2B">
              <w:rPr>
                <w:b/>
                <w:lang w:val="en-US"/>
              </w:rPr>
              <w:t>7</w:t>
            </w:r>
            <w:r w:rsidR="00991C2B" w:rsidRPr="00991C2B">
              <w:rPr>
                <w:lang w:val="en-US"/>
              </w:rPr>
              <w:t>, 014002 (2019)</w:t>
            </w:r>
            <w:r w:rsidR="00991C2B">
              <w:rPr>
                <w:lang w:val="en-US"/>
              </w:rPr>
              <w:t xml:space="preserve"> </w:t>
            </w:r>
          </w:p>
          <w:p w14:paraId="50BB9F15" w14:textId="09D223BF" w:rsidR="00776388" w:rsidRPr="00501AB3" w:rsidRDefault="00776388" w:rsidP="00F2272B">
            <w:pPr>
              <w:pStyle w:val="ListParagraph"/>
              <w:numPr>
                <w:ilvl w:val="0"/>
                <w:numId w:val="3"/>
              </w:numPr>
              <w:spacing w:line="276" w:lineRule="auto"/>
              <w:rPr>
                <w:rFonts w:ascii="Calibri" w:hAnsi="Calibri" w:cs="Calibri"/>
                <w:shd w:val="clear" w:color="auto" w:fill="FFFFFF"/>
                <w:lang w:val="en-US"/>
              </w:rPr>
            </w:pPr>
            <w:r w:rsidRPr="00501AB3">
              <w:rPr>
                <w:rStyle w:val="nowrap"/>
                <w:rFonts w:ascii="Calibri" w:hAnsi="Calibri" w:cs="Calibri"/>
                <w:bdr w:val="none" w:sz="0" w:space="0" w:color="auto" w:frame="1"/>
                <w:lang w:val="en-US"/>
              </w:rPr>
              <w:t xml:space="preserve">M. </w:t>
            </w:r>
            <w:proofErr w:type="spellStart"/>
            <w:r w:rsidRPr="00501AB3">
              <w:rPr>
                <w:rStyle w:val="nowrap"/>
                <w:rFonts w:ascii="Calibri" w:hAnsi="Calibri" w:cs="Calibri"/>
                <w:bdr w:val="none" w:sz="0" w:space="0" w:color="auto" w:frame="1"/>
                <w:lang w:val="en-US"/>
              </w:rPr>
              <w:t>Magnozzi</w:t>
            </w:r>
            <w:proofErr w:type="spellEnd"/>
            <w:r w:rsidRPr="00501AB3">
              <w:rPr>
                <w:rFonts w:ascii="Calibri" w:hAnsi="Calibri" w:cs="Calibri"/>
                <w:lang w:val="en-US"/>
              </w:rPr>
              <w:t xml:space="preserve"> </w:t>
            </w:r>
            <w:r w:rsidRPr="00501AB3">
              <w:rPr>
                <w:rFonts w:ascii="Calibri" w:hAnsi="Calibri" w:cs="Calibri"/>
                <w:i/>
                <w:lang w:val="en-US"/>
              </w:rPr>
              <w:t>et al.</w:t>
            </w:r>
            <w:r w:rsidRPr="00501AB3">
              <w:rPr>
                <w:rFonts w:ascii="Calibri" w:hAnsi="Calibri" w:cs="Calibri"/>
                <w:lang w:val="en-US"/>
              </w:rPr>
              <w:t xml:space="preserve">, </w:t>
            </w:r>
            <w:r w:rsidRPr="00991C2B">
              <w:rPr>
                <w:rFonts w:ascii="Calibri" w:hAnsi="Calibri" w:cs="Calibri"/>
                <w:shd w:val="clear" w:color="auto" w:fill="FFFFFF"/>
                <w:lang w:val="en-US"/>
              </w:rPr>
              <w:t>Optical dielectric function of two-dimensional WS</w:t>
            </w:r>
            <w:r w:rsidRPr="00991C2B">
              <w:rPr>
                <w:rFonts w:ascii="Calibri" w:hAnsi="Calibri" w:cs="Calibri"/>
                <w:shd w:val="clear" w:color="auto" w:fill="FFFFFF"/>
                <w:vertAlign w:val="subscript"/>
                <w:lang w:val="en-US"/>
              </w:rPr>
              <w:t>2</w:t>
            </w:r>
            <w:r w:rsidRPr="00991C2B">
              <w:rPr>
                <w:rFonts w:ascii="Calibri" w:hAnsi="Calibri" w:cs="Calibri"/>
                <w:shd w:val="clear" w:color="auto" w:fill="FFFFFF"/>
                <w:lang w:val="en-US"/>
              </w:rPr>
              <w:t xml:space="preserve"> on epitaxial graphene</w:t>
            </w:r>
            <w:r w:rsidRPr="00501AB3">
              <w:rPr>
                <w:rFonts w:ascii="Calibri" w:hAnsi="Calibri" w:cs="Calibri"/>
                <w:shd w:val="clear" w:color="auto" w:fill="FFFFFF"/>
                <w:lang w:val="en-US"/>
              </w:rPr>
              <w:t xml:space="preserve">, </w:t>
            </w:r>
            <w:r w:rsidRPr="00991C2B">
              <w:rPr>
                <w:rFonts w:ascii="Calibri" w:hAnsi="Calibri" w:cs="Calibri"/>
                <w:i/>
                <w:shd w:val="clear" w:color="auto" w:fill="FFFFFF"/>
                <w:lang w:val="en-US"/>
              </w:rPr>
              <w:t>2D Mater.</w:t>
            </w:r>
            <w:r w:rsidR="00991C2B">
              <w:rPr>
                <w:rFonts w:ascii="Calibri" w:hAnsi="Calibri" w:cs="Calibri"/>
                <w:shd w:val="clear" w:color="auto" w:fill="FFFFFF"/>
                <w:lang w:val="en-US"/>
              </w:rPr>
              <w:t xml:space="preserve">, </w:t>
            </w:r>
            <w:r w:rsidR="00991C2B" w:rsidRPr="00991C2B">
              <w:rPr>
                <w:rFonts w:ascii="Calibri" w:hAnsi="Calibri" w:cs="Calibri"/>
                <w:b/>
                <w:shd w:val="clear" w:color="auto" w:fill="FFFFFF"/>
                <w:lang w:val="en-US"/>
              </w:rPr>
              <w:t>7</w:t>
            </w:r>
            <w:r w:rsidR="00991C2B">
              <w:rPr>
                <w:rFonts w:ascii="Calibri" w:hAnsi="Calibri" w:cs="Calibri"/>
                <w:shd w:val="clear" w:color="auto" w:fill="FFFFFF"/>
                <w:lang w:val="en-US"/>
              </w:rPr>
              <w:t>,</w:t>
            </w:r>
            <w:r w:rsidR="00991C2B" w:rsidRPr="00991C2B">
              <w:rPr>
                <w:rFonts w:ascii="Calibri" w:hAnsi="Calibri" w:cs="Calibri"/>
                <w:shd w:val="clear" w:color="auto" w:fill="FFFFFF"/>
                <w:lang w:val="en-US"/>
              </w:rPr>
              <w:t xml:space="preserve"> 025024 </w:t>
            </w:r>
            <w:r w:rsidRPr="00501AB3">
              <w:rPr>
                <w:rFonts w:ascii="Calibri" w:hAnsi="Calibri" w:cs="Calibri"/>
                <w:shd w:val="clear" w:color="auto" w:fill="FFFFFF"/>
                <w:lang w:val="en-US"/>
              </w:rPr>
              <w:t>(2020)</w:t>
            </w:r>
          </w:p>
          <w:p w14:paraId="0D334459" w14:textId="07AA684F" w:rsidR="00776388" w:rsidRPr="001F2D28" w:rsidRDefault="008A606C" w:rsidP="00F2272B">
            <w:pPr>
              <w:pStyle w:val="ListParagraph"/>
              <w:numPr>
                <w:ilvl w:val="0"/>
                <w:numId w:val="3"/>
              </w:numPr>
              <w:rPr>
                <w:lang w:val="en-US"/>
              </w:rPr>
            </w:pPr>
            <w:r w:rsidRPr="00501AB3">
              <w:rPr>
                <w:lang w:val="en-US"/>
              </w:rPr>
              <w:t xml:space="preserve">S. </w:t>
            </w:r>
            <w:proofErr w:type="spellStart"/>
            <w:r w:rsidRPr="00501AB3">
              <w:rPr>
                <w:lang w:val="en-US"/>
              </w:rPr>
              <w:t>Pezzini</w:t>
            </w:r>
            <w:proofErr w:type="spellEnd"/>
            <w:r w:rsidRPr="00501AB3">
              <w:rPr>
                <w:lang w:val="en-US"/>
              </w:rPr>
              <w:t xml:space="preserve"> </w:t>
            </w:r>
            <w:r w:rsidR="00776388" w:rsidRPr="00501AB3">
              <w:rPr>
                <w:i/>
                <w:lang w:val="en-US"/>
              </w:rPr>
              <w:t>et al.</w:t>
            </w:r>
            <w:r w:rsidR="00776388" w:rsidRPr="00501AB3">
              <w:rPr>
                <w:lang w:val="en-US"/>
              </w:rPr>
              <w:t xml:space="preserve">, </w:t>
            </w:r>
            <w:r w:rsidR="00776388" w:rsidRPr="001F2D28">
              <w:rPr>
                <w:lang w:val="en-US"/>
              </w:rPr>
              <w:t>30°-twisted bilayer graphene quasicrystals from chemical vapor deposition</w:t>
            </w:r>
            <w:r w:rsidR="001F2D28">
              <w:rPr>
                <w:lang w:val="en-US"/>
              </w:rPr>
              <w:t xml:space="preserve">, </w:t>
            </w:r>
            <w:r w:rsidR="001F2D28" w:rsidRPr="001F2D28">
              <w:rPr>
                <w:i/>
                <w:lang w:val="en-US"/>
              </w:rPr>
              <w:t>Nano Letters</w:t>
            </w:r>
            <w:r w:rsidR="001F2D28">
              <w:rPr>
                <w:lang w:val="en-US"/>
              </w:rPr>
              <w:t xml:space="preserve">, </w:t>
            </w:r>
            <w:r w:rsidR="001F2D28" w:rsidRPr="001F2D28">
              <w:rPr>
                <w:b/>
                <w:lang w:val="en-US"/>
              </w:rPr>
              <w:t>20</w:t>
            </w:r>
            <w:r w:rsidR="001F2D28" w:rsidRPr="001F2D28">
              <w:rPr>
                <w:lang w:val="en-US"/>
              </w:rPr>
              <w:t>, 3313−3319 (2020)</w:t>
            </w:r>
          </w:p>
          <w:p w14:paraId="62E30788" w14:textId="540FE5F9" w:rsidR="00776388" w:rsidRPr="00501AB3" w:rsidRDefault="008A606C" w:rsidP="00F2272B">
            <w:pPr>
              <w:pStyle w:val="ListParagraph"/>
              <w:numPr>
                <w:ilvl w:val="0"/>
                <w:numId w:val="3"/>
              </w:numPr>
              <w:spacing w:line="276" w:lineRule="auto"/>
              <w:rPr>
                <w:rFonts w:cstheme="minorHAnsi"/>
                <w:shd w:val="clear" w:color="auto" w:fill="FFFFFF"/>
                <w:lang w:val="en-US"/>
              </w:rPr>
            </w:pPr>
            <w:r w:rsidRPr="00501AB3">
              <w:rPr>
                <w:lang w:val="en-US"/>
              </w:rPr>
              <w:lastRenderedPageBreak/>
              <w:t xml:space="preserve">F. </w:t>
            </w:r>
            <w:proofErr w:type="spellStart"/>
            <w:r w:rsidRPr="00501AB3">
              <w:rPr>
                <w:lang w:val="en-US"/>
              </w:rPr>
              <w:t>Fabbri</w:t>
            </w:r>
            <w:proofErr w:type="spellEnd"/>
            <w:r w:rsidRPr="00501AB3">
              <w:rPr>
                <w:lang w:val="en-US"/>
              </w:rPr>
              <w:t xml:space="preserve"> </w:t>
            </w:r>
            <w:r w:rsidRPr="00501AB3">
              <w:rPr>
                <w:i/>
                <w:lang w:val="en-US"/>
              </w:rPr>
              <w:t>et</w:t>
            </w:r>
            <w:r w:rsidR="002E0D00" w:rsidRPr="00501AB3">
              <w:rPr>
                <w:i/>
                <w:lang w:val="en-US"/>
              </w:rPr>
              <w:t xml:space="preserve"> al.</w:t>
            </w:r>
            <w:r w:rsidR="002E0D00" w:rsidRPr="00501AB3">
              <w:rPr>
                <w:lang w:val="en-US"/>
              </w:rPr>
              <w:t xml:space="preserve">, </w:t>
            </w:r>
            <w:r w:rsidR="002E0D00" w:rsidRPr="001F2D28">
              <w:rPr>
                <w:lang w:val="en-US"/>
              </w:rPr>
              <w:t>Edge defects promoted oxidation of monolayer WS</w:t>
            </w:r>
            <w:r w:rsidR="002E0D00" w:rsidRPr="001F2D28">
              <w:rPr>
                <w:vertAlign w:val="subscript"/>
                <w:lang w:val="en-US"/>
              </w:rPr>
              <w:t>2</w:t>
            </w:r>
            <w:r w:rsidR="002E0D00" w:rsidRPr="001F2D28">
              <w:rPr>
                <w:lang w:val="en-US"/>
              </w:rPr>
              <w:t xml:space="preserve"> synthetized on epitaxial </w:t>
            </w:r>
            <w:r w:rsidR="002E0D00" w:rsidRPr="001F2D28">
              <w:rPr>
                <w:rFonts w:cstheme="minorHAnsi"/>
                <w:lang w:val="en-US"/>
              </w:rPr>
              <w:t>graphene</w:t>
            </w:r>
            <w:r w:rsidR="002E0D00" w:rsidRPr="00501AB3">
              <w:rPr>
                <w:rFonts w:cstheme="minorHAnsi"/>
                <w:lang w:val="en-US"/>
              </w:rPr>
              <w:t xml:space="preserve">, </w:t>
            </w:r>
            <w:r w:rsidR="002E0D00" w:rsidRPr="001F2D28">
              <w:rPr>
                <w:rFonts w:cstheme="minorHAnsi"/>
                <w:i/>
                <w:shd w:val="clear" w:color="auto" w:fill="FFFFFF"/>
                <w:lang w:val="en-US"/>
              </w:rPr>
              <w:t>J. Phys. Chem. C</w:t>
            </w:r>
            <w:r w:rsidR="001F2D28">
              <w:rPr>
                <w:rFonts w:cstheme="minorHAnsi"/>
                <w:shd w:val="clear" w:color="auto" w:fill="FFFFFF"/>
                <w:lang w:val="en-US"/>
              </w:rPr>
              <w:t>,</w:t>
            </w:r>
            <w:r w:rsidR="002E0D00" w:rsidRPr="00501AB3">
              <w:rPr>
                <w:rFonts w:cstheme="minorHAnsi"/>
                <w:shd w:val="clear" w:color="auto" w:fill="FFFFFF"/>
                <w:lang w:val="en-US"/>
              </w:rPr>
              <w:t xml:space="preserve"> </w:t>
            </w:r>
            <w:r w:rsidR="001F2D28" w:rsidRPr="001F2D28">
              <w:rPr>
                <w:rFonts w:cstheme="minorHAnsi"/>
                <w:b/>
                <w:shd w:val="clear" w:color="auto" w:fill="FFFFFF"/>
              </w:rPr>
              <w:t>124</w:t>
            </w:r>
            <w:r w:rsidR="001F2D28" w:rsidRPr="001F2D28">
              <w:rPr>
                <w:rFonts w:cstheme="minorHAnsi"/>
                <w:shd w:val="clear" w:color="auto" w:fill="FFFFFF"/>
              </w:rPr>
              <w:t>, 16, 9035–9044</w:t>
            </w:r>
            <w:r w:rsidR="001F2D28" w:rsidRPr="001F2D28">
              <w:rPr>
                <w:rFonts w:cstheme="minorHAnsi"/>
                <w:shd w:val="clear" w:color="auto" w:fill="FFFFFF"/>
                <w:lang w:val="en-US"/>
              </w:rPr>
              <w:t xml:space="preserve"> </w:t>
            </w:r>
            <w:r w:rsidR="002E0D00" w:rsidRPr="00501AB3">
              <w:rPr>
                <w:rFonts w:cstheme="minorHAnsi"/>
                <w:shd w:val="clear" w:color="auto" w:fill="FFFFFF"/>
                <w:lang w:val="en-US"/>
              </w:rPr>
              <w:t>(2020)</w:t>
            </w:r>
          </w:p>
          <w:p w14:paraId="603520FA" w14:textId="7F8680BC" w:rsidR="008A606C" w:rsidRPr="00B26631" w:rsidRDefault="008A606C" w:rsidP="00F2272B">
            <w:pPr>
              <w:pStyle w:val="ListParagraph"/>
              <w:numPr>
                <w:ilvl w:val="0"/>
                <w:numId w:val="3"/>
              </w:numPr>
              <w:spacing w:line="276" w:lineRule="auto"/>
              <w:rPr>
                <w:lang w:val="en-US" w:eastAsia="en-US"/>
              </w:rPr>
            </w:pPr>
            <w:r w:rsidRPr="00501AB3">
              <w:rPr>
                <w:rFonts w:cstheme="minorHAnsi"/>
                <w:shd w:val="clear" w:color="auto" w:fill="FFFFFF"/>
                <w:lang w:val="en-US"/>
              </w:rPr>
              <w:t xml:space="preserve">V. </w:t>
            </w:r>
            <w:proofErr w:type="spellStart"/>
            <w:r w:rsidRPr="00501AB3">
              <w:rPr>
                <w:rFonts w:cstheme="minorHAnsi"/>
                <w:shd w:val="clear" w:color="auto" w:fill="FFFFFF"/>
                <w:lang w:val="en-US"/>
              </w:rPr>
              <w:t>Miseikis</w:t>
            </w:r>
            <w:proofErr w:type="spellEnd"/>
            <w:r w:rsidRPr="00501AB3">
              <w:rPr>
                <w:rFonts w:cstheme="minorHAnsi"/>
                <w:shd w:val="clear" w:color="auto" w:fill="FFFFFF"/>
                <w:lang w:val="en-US"/>
              </w:rPr>
              <w:t xml:space="preserve"> </w:t>
            </w:r>
            <w:r w:rsidRPr="00195C44">
              <w:rPr>
                <w:rFonts w:cstheme="minorHAnsi"/>
                <w:i/>
                <w:shd w:val="clear" w:color="auto" w:fill="FFFFFF"/>
                <w:lang w:val="en-US"/>
              </w:rPr>
              <w:t>et al</w:t>
            </w:r>
            <w:r w:rsidRPr="00501AB3">
              <w:rPr>
                <w:rFonts w:cstheme="minorHAnsi"/>
                <w:shd w:val="clear" w:color="auto" w:fill="FFFFFF"/>
                <w:lang w:val="en-US"/>
              </w:rPr>
              <w:t xml:space="preserve">., </w:t>
            </w:r>
            <w:r w:rsidRPr="005D454A">
              <w:rPr>
                <w:lang w:val="en-US" w:eastAsia="en-US"/>
              </w:rPr>
              <w:t>Ultrafast, zero-bias, graphene photodetectors with polymeric gate dielectric on passive photonic waveguides</w:t>
            </w:r>
            <w:r w:rsidRPr="00501AB3">
              <w:rPr>
                <w:lang w:val="en-US" w:eastAsia="en-US"/>
              </w:rPr>
              <w:t xml:space="preserve">, </w:t>
            </w:r>
            <w:r w:rsidRPr="005D454A">
              <w:rPr>
                <w:i/>
                <w:lang w:val="en-US" w:eastAsia="en-US"/>
              </w:rPr>
              <w:t>ACS Nano</w:t>
            </w:r>
            <w:r w:rsidR="005D454A" w:rsidRPr="005D454A">
              <w:rPr>
                <w:lang w:val="en-US" w:eastAsia="en-US"/>
              </w:rPr>
              <w:t xml:space="preserve">, </w:t>
            </w:r>
            <w:r w:rsidR="005D454A" w:rsidRPr="005D454A">
              <w:rPr>
                <w:b/>
                <w:lang w:val="en-US" w:eastAsia="en-US"/>
              </w:rPr>
              <w:t>14</w:t>
            </w:r>
            <w:r w:rsidR="005D454A" w:rsidRPr="005D454A">
              <w:rPr>
                <w:lang w:val="en-US" w:eastAsia="en-US"/>
              </w:rPr>
              <w:t>, 11190–11204</w:t>
            </w:r>
            <w:r w:rsidRPr="00501AB3">
              <w:rPr>
                <w:lang w:val="en-US" w:eastAsia="en-US"/>
              </w:rPr>
              <w:t xml:space="preserve"> (2020)</w:t>
            </w:r>
          </w:p>
        </w:tc>
      </w:tr>
    </w:tbl>
    <w:p w14:paraId="70ABD2C5" w14:textId="35D1B261" w:rsidR="007D4854" w:rsidRDefault="007D4854">
      <w:pPr>
        <w:rPr>
          <w:lang w:val="en-US"/>
        </w:rPr>
      </w:pPr>
    </w:p>
    <w:tbl>
      <w:tblPr>
        <w:tblStyle w:val="TableGrid"/>
        <w:tblW w:w="0" w:type="auto"/>
        <w:tblLook w:val="04A0" w:firstRow="1" w:lastRow="0" w:firstColumn="1" w:lastColumn="0" w:noHBand="0" w:noVBand="1"/>
      </w:tblPr>
      <w:tblGrid>
        <w:gridCol w:w="9628"/>
      </w:tblGrid>
      <w:tr w:rsidR="002D0ABD" w:rsidRPr="001A1761" w14:paraId="73D05FDF" w14:textId="77777777" w:rsidTr="00B5645B">
        <w:tc>
          <w:tcPr>
            <w:tcW w:w="9778" w:type="dxa"/>
            <w:shd w:val="clear" w:color="auto" w:fill="365F91" w:themeFill="accent1" w:themeFillShade="BF"/>
          </w:tcPr>
          <w:p w14:paraId="744FF44C" w14:textId="77777777" w:rsidR="002D0ABD" w:rsidRDefault="002D0ABD" w:rsidP="00B5645B">
            <w:pPr>
              <w:spacing w:line="276" w:lineRule="auto"/>
              <w:rPr>
                <w:b/>
                <w:color w:val="FFFFFF" w:themeColor="background1"/>
              </w:rPr>
            </w:pPr>
            <w:r>
              <w:rPr>
                <w:b/>
                <w:color w:val="FFFFFF" w:themeColor="background1"/>
              </w:rPr>
              <w:t>NOME DEL RELATORE</w:t>
            </w:r>
          </w:p>
          <w:p w14:paraId="3A5BEE43" w14:textId="77777777" w:rsidR="002D0ABD" w:rsidRPr="001A1761" w:rsidRDefault="002D0ABD" w:rsidP="00B5645B">
            <w:pPr>
              <w:spacing w:line="276" w:lineRule="auto"/>
              <w:rPr>
                <w:b/>
                <w:color w:val="FFFFFF" w:themeColor="background1"/>
              </w:rPr>
            </w:pPr>
            <w:r>
              <w:rPr>
                <w:b/>
                <w:color w:val="FFFFFF" w:themeColor="background1"/>
              </w:rPr>
              <w:t>THESIS ADVISOR</w:t>
            </w:r>
          </w:p>
        </w:tc>
      </w:tr>
      <w:tr w:rsidR="002D0ABD" w:rsidRPr="001A1761" w14:paraId="0238C0D6" w14:textId="77777777" w:rsidTr="00B5645B">
        <w:tc>
          <w:tcPr>
            <w:tcW w:w="9778" w:type="dxa"/>
          </w:tcPr>
          <w:p w14:paraId="1BFADE8E" w14:textId="654B4703" w:rsidR="002D0ABD" w:rsidRPr="001A1761" w:rsidRDefault="002D0ABD" w:rsidP="00B5645B">
            <w:pPr>
              <w:spacing w:line="276" w:lineRule="auto"/>
            </w:pPr>
            <w:r>
              <w:t xml:space="preserve">Dr. Camilla Coletti </w:t>
            </w:r>
          </w:p>
        </w:tc>
      </w:tr>
    </w:tbl>
    <w:p w14:paraId="48B510AC" w14:textId="77777777" w:rsidR="002D0ABD" w:rsidRPr="002D0ABD" w:rsidRDefault="002D0ABD"/>
    <w:tbl>
      <w:tblPr>
        <w:tblpPr w:leftFromText="141" w:rightFromText="141" w:vertAnchor="text" w:horzAnchor="page" w:tblpX="1133" w:tblpY="238"/>
        <w:tblW w:w="973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8"/>
        <w:gridCol w:w="2275"/>
        <w:gridCol w:w="2061"/>
        <w:gridCol w:w="4265"/>
      </w:tblGrid>
      <w:tr w:rsidR="007929D6" w:rsidRPr="008A606C" w14:paraId="5CDE789F" w14:textId="77777777" w:rsidTr="00931503">
        <w:trPr>
          <w:trHeight w:val="275"/>
        </w:trPr>
        <w:tc>
          <w:tcPr>
            <w:tcW w:w="1138" w:type="dxa"/>
            <w:tcBorders>
              <w:top w:val="single" w:sz="6" w:space="0" w:color="auto"/>
              <w:bottom w:val="single" w:sz="4" w:space="0" w:color="auto"/>
              <w:right w:val="single" w:sz="4" w:space="0" w:color="auto"/>
            </w:tcBorders>
            <w:shd w:val="clear" w:color="auto" w:fill="365F91" w:themeFill="accent1" w:themeFillShade="BF"/>
            <w:vAlign w:val="center"/>
          </w:tcPr>
          <w:p w14:paraId="7D19F318" w14:textId="77777777" w:rsidR="007929D6" w:rsidRPr="008A606C" w:rsidRDefault="00863629" w:rsidP="007929D6">
            <w:pPr>
              <w:spacing w:line="480" w:lineRule="auto"/>
              <w:jc w:val="center"/>
              <w:rPr>
                <w:rFonts w:cs="Calibri"/>
                <w:b/>
                <w:bCs/>
                <w:color w:val="FFFFFF" w:themeColor="background1"/>
              </w:rPr>
            </w:pPr>
            <w:r w:rsidRPr="008A606C">
              <w:rPr>
                <w:rFonts w:cs="Calibri"/>
                <w:b/>
                <w:bCs/>
                <w:color w:val="FFFFFF" w:themeColor="background1"/>
              </w:rPr>
              <w:t>DATA</w:t>
            </w:r>
          </w:p>
          <w:p w14:paraId="678FD701" w14:textId="77777777" w:rsidR="00931503" w:rsidRPr="008A606C" w:rsidRDefault="00931503" w:rsidP="007929D6">
            <w:pPr>
              <w:spacing w:line="480" w:lineRule="auto"/>
              <w:jc w:val="center"/>
              <w:rPr>
                <w:rFonts w:cs="Calibri"/>
                <w:b/>
                <w:bCs/>
                <w:color w:val="FFFFFF" w:themeColor="background1"/>
              </w:rPr>
            </w:pPr>
            <w:r w:rsidRPr="008A606C">
              <w:rPr>
                <w:rFonts w:cs="Calibri"/>
                <w:b/>
                <w:bCs/>
                <w:color w:val="FFFFFF" w:themeColor="background1"/>
              </w:rPr>
              <w:t>DATE</w:t>
            </w:r>
          </w:p>
        </w:tc>
        <w:tc>
          <w:tcPr>
            <w:tcW w:w="2275" w:type="dxa"/>
            <w:tcBorders>
              <w:top w:val="single" w:sz="6" w:space="0" w:color="auto"/>
              <w:left w:val="single" w:sz="4" w:space="0" w:color="auto"/>
              <w:bottom w:val="single" w:sz="4" w:space="0" w:color="auto"/>
            </w:tcBorders>
            <w:shd w:val="clear" w:color="auto" w:fill="auto"/>
            <w:vAlign w:val="center"/>
          </w:tcPr>
          <w:p w14:paraId="143821CD" w14:textId="26BB11C1" w:rsidR="007929D6" w:rsidRPr="008A606C" w:rsidRDefault="00B26631" w:rsidP="007929D6">
            <w:pPr>
              <w:spacing w:line="480" w:lineRule="auto"/>
            </w:pPr>
            <w:r>
              <w:t>18/10</w:t>
            </w:r>
            <w:r w:rsidR="002E0D00" w:rsidRPr="008A606C">
              <w:t>/2020</w:t>
            </w:r>
          </w:p>
        </w:tc>
        <w:tc>
          <w:tcPr>
            <w:tcW w:w="2061" w:type="dxa"/>
            <w:tcBorders>
              <w:top w:val="single" w:sz="6" w:space="0" w:color="auto"/>
              <w:left w:val="single" w:sz="4" w:space="0" w:color="auto"/>
              <w:bottom w:val="single" w:sz="4" w:space="0" w:color="auto"/>
            </w:tcBorders>
            <w:shd w:val="clear" w:color="auto" w:fill="365F91" w:themeFill="accent1" w:themeFillShade="BF"/>
            <w:vAlign w:val="center"/>
          </w:tcPr>
          <w:p w14:paraId="4875602E" w14:textId="77777777" w:rsidR="007929D6" w:rsidRPr="008A606C" w:rsidRDefault="00863629" w:rsidP="007929D6">
            <w:pPr>
              <w:spacing w:line="480" w:lineRule="auto"/>
              <w:jc w:val="center"/>
              <w:rPr>
                <w:b/>
                <w:color w:val="FFFFFF" w:themeColor="background1"/>
              </w:rPr>
            </w:pPr>
            <w:r w:rsidRPr="008A606C">
              <w:rPr>
                <w:b/>
                <w:color w:val="FFFFFF" w:themeColor="background1"/>
              </w:rPr>
              <w:t>FIRMA</w:t>
            </w:r>
          </w:p>
          <w:p w14:paraId="59F7B314" w14:textId="77777777" w:rsidR="00931503" w:rsidRPr="008A606C" w:rsidRDefault="00931503" w:rsidP="007929D6">
            <w:pPr>
              <w:spacing w:line="480" w:lineRule="auto"/>
              <w:jc w:val="center"/>
              <w:rPr>
                <w:b/>
                <w:color w:val="FFFFFF" w:themeColor="background1"/>
              </w:rPr>
            </w:pPr>
            <w:r w:rsidRPr="008A606C">
              <w:rPr>
                <w:b/>
                <w:color w:val="FFFFFF" w:themeColor="background1"/>
              </w:rPr>
              <w:t>SIGNATURE</w:t>
            </w:r>
          </w:p>
        </w:tc>
        <w:tc>
          <w:tcPr>
            <w:tcW w:w="4265" w:type="dxa"/>
            <w:tcBorders>
              <w:top w:val="single" w:sz="6" w:space="0" w:color="auto"/>
              <w:left w:val="single" w:sz="4" w:space="0" w:color="auto"/>
              <w:bottom w:val="single" w:sz="4" w:space="0" w:color="auto"/>
            </w:tcBorders>
            <w:shd w:val="clear" w:color="auto" w:fill="auto"/>
            <w:vAlign w:val="center"/>
          </w:tcPr>
          <w:p w14:paraId="0E9DF576" w14:textId="4EB77FF2" w:rsidR="007929D6" w:rsidRPr="008A606C" w:rsidRDefault="00B26631" w:rsidP="00B26631">
            <w:pPr>
              <w:spacing w:line="480" w:lineRule="auto"/>
              <w:jc w:val="center"/>
              <w:rPr>
                <w:rFonts w:ascii="Calibri" w:hAnsi="Calibri" w:cs="Tahoma"/>
              </w:rPr>
            </w:pPr>
            <w:r>
              <w:rPr>
                <w:noProof/>
              </w:rPr>
              <w:drawing>
                <wp:anchor distT="0" distB="0" distL="114300" distR="114300" simplePos="0" relativeHeight="251658240" behindDoc="0" locked="0" layoutInCell="1" allowOverlap="1" wp14:anchorId="4D76B84E" wp14:editId="2FE25CD3">
                  <wp:simplePos x="0" y="0"/>
                  <wp:positionH relativeFrom="column">
                    <wp:posOffset>452076</wp:posOffset>
                  </wp:positionH>
                  <wp:positionV relativeFrom="paragraph">
                    <wp:posOffset>4681</wp:posOffset>
                  </wp:positionV>
                  <wp:extent cx="1711298" cy="54226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1298" cy="542260"/>
                          </a:xfrm>
                          <a:prstGeom prst="rect">
                            <a:avLst/>
                          </a:prstGeom>
                        </pic:spPr>
                      </pic:pic>
                    </a:graphicData>
                  </a:graphic>
                </wp:anchor>
              </w:drawing>
            </w:r>
          </w:p>
        </w:tc>
      </w:tr>
    </w:tbl>
    <w:p w14:paraId="5DC653E9" w14:textId="77777777" w:rsidR="007929D6" w:rsidRPr="008A606C" w:rsidRDefault="007929D6" w:rsidP="002F41C3">
      <w:pPr>
        <w:spacing w:line="276" w:lineRule="auto"/>
        <w:rPr>
          <w:b/>
          <w:color w:val="FFFFFF" w:themeColor="background1"/>
        </w:rPr>
      </w:pPr>
    </w:p>
    <w:sectPr w:rsidR="007929D6" w:rsidRPr="008A606C">
      <w:headerReference w:type="default" r:id="rId12"/>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5AD57" w16cex:dateUtc="2020-10-17T15:50:00Z"/>
  <w16cex:commentExtensible w16cex:durableId="2335AD9E" w16cex:dateUtc="2020-10-17T15:51:00Z"/>
  <w16cex:commentExtensible w16cex:durableId="2335AE01" w16cex:dateUtc="2020-10-17T15:53:00Z"/>
  <w16cex:commentExtensible w16cex:durableId="2335AE64" w16cex:dateUtc="2020-10-17T15:54:00Z"/>
  <w16cex:commentExtensible w16cex:durableId="2335AE3C" w16cex:dateUtc="2020-10-17T15:54:00Z"/>
  <w16cex:commentExtensible w16cex:durableId="2335AFBB" w16cex:dateUtc="2020-10-17T16:00:00Z"/>
  <w16cex:commentExtensible w16cex:durableId="2335B093" w16cex:dateUtc="2020-10-17T1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35D0F4" w16cid:durableId="2335AD57"/>
  <w16cid:commentId w16cid:paraId="2C7A8741" w16cid:durableId="2335AD9E"/>
  <w16cid:commentId w16cid:paraId="5AAEDC24" w16cid:durableId="2335AE01"/>
  <w16cid:commentId w16cid:paraId="2626082A" w16cid:durableId="2335AE64"/>
  <w16cid:commentId w16cid:paraId="2E1DD113" w16cid:durableId="2335AE3C"/>
  <w16cid:commentId w16cid:paraId="47B32C64" w16cid:durableId="2335AFBB"/>
  <w16cid:commentId w16cid:paraId="49A9883E" w16cid:durableId="2335B0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2BD35" w14:textId="77777777" w:rsidR="004408D8" w:rsidRDefault="004408D8" w:rsidP="007929D6">
      <w:r>
        <w:separator/>
      </w:r>
    </w:p>
  </w:endnote>
  <w:endnote w:type="continuationSeparator" w:id="0">
    <w:p w14:paraId="24557564" w14:textId="77777777" w:rsidR="004408D8" w:rsidRDefault="004408D8" w:rsidP="0079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DFC39" w14:textId="77777777" w:rsidR="004408D8" w:rsidRDefault="004408D8" w:rsidP="007929D6">
      <w:r>
        <w:separator/>
      </w:r>
    </w:p>
  </w:footnote>
  <w:footnote w:type="continuationSeparator" w:id="0">
    <w:p w14:paraId="21DD7C34" w14:textId="77777777" w:rsidR="004408D8" w:rsidRDefault="004408D8" w:rsidP="0079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D4FAC" w14:textId="77777777" w:rsidR="007929D6" w:rsidRDefault="007929D6">
    <w:pPr>
      <w:pStyle w:val="Header"/>
    </w:pPr>
    <w:r>
      <w:rPr>
        <w:noProof/>
      </w:rPr>
      <w:drawing>
        <wp:inline distT="0" distB="0" distL="0" distR="0" wp14:anchorId="2AE1F452" wp14:editId="3966CA2D">
          <wp:extent cx="695325" cy="981075"/>
          <wp:effectExtent l="0" t="0" r="9525" b="9525"/>
          <wp:docPr id="1" name="Immagine 7" descr="DATI_1:carta intestata:logsn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DATI_1:carta intestata:logsn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67FC9"/>
    <w:multiLevelType w:val="hybridMultilevel"/>
    <w:tmpl w:val="F586D7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8562C0"/>
    <w:multiLevelType w:val="hybridMultilevel"/>
    <w:tmpl w:val="ACC0C23E"/>
    <w:lvl w:ilvl="0" w:tplc="0410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723E1F"/>
    <w:multiLevelType w:val="hybridMultilevel"/>
    <w:tmpl w:val="B4802B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E7328EE"/>
    <w:multiLevelType w:val="hybridMultilevel"/>
    <w:tmpl w:val="4AA4FD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58578E9"/>
    <w:multiLevelType w:val="hybridMultilevel"/>
    <w:tmpl w:val="9A346B5A"/>
    <w:lvl w:ilvl="0" w:tplc="0410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D6"/>
    <w:rsid w:val="00005D3B"/>
    <w:rsid w:val="00017BFD"/>
    <w:rsid w:val="0004545C"/>
    <w:rsid w:val="000849F1"/>
    <w:rsid w:val="000961DA"/>
    <w:rsid w:val="000D3F85"/>
    <w:rsid w:val="001162C4"/>
    <w:rsid w:val="0016012C"/>
    <w:rsid w:val="001901E6"/>
    <w:rsid w:val="00195C44"/>
    <w:rsid w:val="001A4CA0"/>
    <w:rsid w:val="001E6D1E"/>
    <w:rsid w:val="001F2D28"/>
    <w:rsid w:val="00203A07"/>
    <w:rsid w:val="00247A1A"/>
    <w:rsid w:val="00260F81"/>
    <w:rsid w:val="002B2740"/>
    <w:rsid w:val="002D0ABD"/>
    <w:rsid w:val="002E0D00"/>
    <w:rsid w:val="002F41C3"/>
    <w:rsid w:val="00313B1E"/>
    <w:rsid w:val="003255C0"/>
    <w:rsid w:val="003365D1"/>
    <w:rsid w:val="00336AB7"/>
    <w:rsid w:val="0036401D"/>
    <w:rsid w:val="003807CA"/>
    <w:rsid w:val="00382C6D"/>
    <w:rsid w:val="003B3AD0"/>
    <w:rsid w:val="003B5823"/>
    <w:rsid w:val="003D7000"/>
    <w:rsid w:val="003E30EA"/>
    <w:rsid w:val="003E6776"/>
    <w:rsid w:val="0042320A"/>
    <w:rsid w:val="00430E7E"/>
    <w:rsid w:val="00432912"/>
    <w:rsid w:val="004408D8"/>
    <w:rsid w:val="004444B2"/>
    <w:rsid w:val="00485603"/>
    <w:rsid w:val="00490865"/>
    <w:rsid w:val="00492483"/>
    <w:rsid w:val="00501AB3"/>
    <w:rsid w:val="00521B8F"/>
    <w:rsid w:val="00581077"/>
    <w:rsid w:val="005A041E"/>
    <w:rsid w:val="005D454A"/>
    <w:rsid w:val="005D77DF"/>
    <w:rsid w:val="00601DD8"/>
    <w:rsid w:val="00604CC4"/>
    <w:rsid w:val="00622283"/>
    <w:rsid w:val="00622981"/>
    <w:rsid w:val="0062781A"/>
    <w:rsid w:val="00676A88"/>
    <w:rsid w:val="00694CC1"/>
    <w:rsid w:val="006A692A"/>
    <w:rsid w:val="006B2A2C"/>
    <w:rsid w:val="006C3815"/>
    <w:rsid w:val="00741D89"/>
    <w:rsid w:val="00776388"/>
    <w:rsid w:val="00781D76"/>
    <w:rsid w:val="007929D6"/>
    <w:rsid w:val="007B4223"/>
    <w:rsid w:val="007D02AB"/>
    <w:rsid w:val="007D464D"/>
    <w:rsid w:val="007D4854"/>
    <w:rsid w:val="007F01C3"/>
    <w:rsid w:val="007F1FE7"/>
    <w:rsid w:val="008325E6"/>
    <w:rsid w:val="0083535A"/>
    <w:rsid w:val="008475F4"/>
    <w:rsid w:val="00863629"/>
    <w:rsid w:val="00864163"/>
    <w:rsid w:val="008643CB"/>
    <w:rsid w:val="008A606C"/>
    <w:rsid w:val="00901161"/>
    <w:rsid w:val="00906AA7"/>
    <w:rsid w:val="00931503"/>
    <w:rsid w:val="00991C2B"/>
    <w:rsid w:val="009A5FE8"/>
    <w:rsid w:val="009B5A67"/>
    <w:rsid w:val="009D2259"/>
    <w:rsid w:val="009F6461"/>
    <w:rsid w:val="00A01437"/>
    <w:rsid w:val="00A015E8"/>
    <w:rsid w:val="00A7232B"/>
    <w:rsid w:val="00AD0366"/>
    <w:rsid w:val="00B11171"/>
    <w:rsid w:val="00B26631"/>
    <w:rsid w:val="00B636CF"/>
    <w:rsid w:val="00B9742A"/>
    <w:rsid w:val="00BC00F7"/>
    <w:rsid w:val="00BC1BCB"/>
    <w:rsid w:val="00BE0889"/>
    <w:rsid w:val="00BF1E94"/>
    <w:rsid w:val="00C719A1"/>
    <w:rsid w:val="00C857EA"/>
    <w:rsid w:val="00C8591B"/>
    <w:rsid w:val="00C874A7"/>
    <w:rsid w:val="00D00D2E"/>
    <w:rsid w:val="00D54C50"/>
    <w:rsid w:val="00DA432F"/>
    <w:rsid w:val="00DC00A4"/>
    <w:rsid w:val="00DC3B8F"/>
    <w:rsid w:val="00DC3D26"/>
    <w:rsid w:val="00DD578D"/>
    <w:rsid w:val="00DE479A"/>
    <w:rsid w:val="00E06373"/>
    <w:rsid w:val="00E105D3"/>
    <w:rsid w:val="00E40A32"/>
    <w:rsid w:val="00E67C70"/>
    <w:rsid w:val="00E70876"/>
    <w:rsid w:val="00EB6445"/>
    <w:rsid w:val="00F2272B"/>
    <w:rsid w:val="00F759B3"/>
    <w:rsid w:val="00FA4F39"/>
    <w:rsid w:val="00FF53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3792"/>
  <w15:docId w15:val="{85431153-CD69-447E-AA54-23E91BA6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9D6"/>
    <w:rPr>
      <w:rFonts w:cs="Times New Roman"/>
      <w:sz w:val="24"/>
      <w:szCs w:val="24"/>
      <w:lang w:eastAsia="it-IT"/>
    </w:rPr>
  </w:style>
  <w:style w:type="paragraph" w:styleId="Heading1">
    <w:name w:val="heading 1"/>
    <w:basedOn w:val="Normal"/>
    <w:next w:val="Normal"/>
    <w:link w:val="Heading1Char"/>
    <w:uiPriority w:val="9"/>
    <w:qFormat/>
    <w:rsid w:val="0043291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2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29D6"/>
    <w:pPr>
      <w:tabs>
        <w:tab w:val="center" w:pos="4819"/>
        <w:tab w:val="right" w:pos="9638"/>
      </w:tabs>
    </w:pPr>
  </w:style>
  <w:style w:type="character" w:customStyle="1" w:styleId="HeaderChar">
    <w:name w:val="Header Char"/>
    <w:basedOn w:val="DefaultParagraphFont"/>
    <w:link w:val="Header"/>
    <w:uiPriority w:val="99"/>
    <w:rsid w:val="007929D6"/>
    <w:rPr>
      <w:rFonts w:cs="Times New Roman"/>
      <w:sz w:val="24"/>
      <w:szCs w:val="24"/>
      <w:lang w:eastAsia="it-IT"/>
    </w:rPr>
  </w:style>
  <w:style w:type="paragraph" w:styleId="Footer">
    <w:name w:val="footer"/>
    <w:basedOn w:val="Normal"/>
    <w:link w:val="FooterChar"/>
    <w:uiPriority w:val="99"/>
    <w:unhideWhenUsed/>
    <w:rsid w:val="007929D6"/>
    <w:pPr>
      <w:tabs>
        <w:tab w:val="center" w:pos="4819"/>
        <w:tab w:val="right" w:pos="9638"/>
      </w:tabs>
    </w:pPr>
  </w:style>
  <w:style w:type="character" w:customStyle="1" w:styleId="FooterChar">
    <w:name w:val="Footer Char"/>
    <w:basedOn w:val="DefaultParagraphFont"/>
    <w:link w:val="Footer"/>
    <w:uiPriority w:val="99"/>
    <w:rsid w:val="007929D6"/>
    <w:rPr>
      <w:rFonts w:cs="Times New Roman"/>
      <w:sz w:val="24"/>
      <w:szCs w:val="24"/>
      <w:lang w:eastAsia="it-IT"/>
    </w:rPr>
  </w:style>
  <w:style w:type="paragraph" w:styleId="BalloonText">
    <w:name w:val="Balloon Text"/>
    <w:basedOn w:val="Normal"/>
    <w:link w:val="BalloonTextChar"/>
    <w:uiPriority w:val="99"/>
    <w:semiHidden/>
    <w:unhideWhenUsed/>
    <w:rsid w:val="007929D6"/>
    <w:rPr>
      <w:rFonts w:ascii="Tahoma" w:hAnsi="Tahoma" w:cs="Tahoma"/>
      <w:sz w:val="16"/>
      <w:szCs w:val="16"/>
    </w:rPr>
  </w:style>
  <w:style w:type="character" w:customStyle="1" w:styleId="BalloonTextChar">
    <w:name w:val="Balloon Text Char"/>
    <w:basedOn w:val="DefaultParagraphFont"/>
    <w:link w:val="BalloonText"/>
    <w:uiPriority w:val="99"/>
    <w:semiHidden/>
    <w:rsid w:val="007929D6"/>
    <w:rPr>
      <w:rFonts w:ascii="Tahoma" w:hAnsi="Tahoma" w:cs="Tahoma"/>
      <w:sz w:val="16"/>
      <w:szCs w:val="16"/>
      <w:lang w:eastAsia="it-IT"/>
    </w:rPr>
  </w:style>
  <w:style w:type="paragraph" w:styleId="ListParagraph">
    <w:name w:val="List Paragraph"/>
    <w:basedOn w:val="Normal"/>
    <w:uiPriority w:val="34"/>
    <w:qFormat/>
    <w:rsid w:val="00622981"/>
    <w:pPr>
      <w:ind w:left="720"/>
      <w:contextualSpacing/>
    </w:pPr>
  </w:style>
  <w:style w:type="character" w:customStyle="1" w:styleId="nowrap">
    <w:name w:val="nowrap"/>
    <w:basedOn w:val="DefaultParagraphFont"/>
    <w:rsid w:val="00776388"/>
  </w:style>
  <w:style w:type="character" w:styleId="Hyperlink">
    <w:name w:val="Hyperlink"/>
    <w:basedOn w:val="DefaultParagraphFont"/>
    <w:uiPriority w:val="99"/>
    <w:unhideWhenUsed/>
    <w:rsid w:val="00776388"/>
    <w:rPr>
      <w:color w:val="0000FF"/>
      <w:u w:val="single"/>
    </w:rPr>
  </w:style>
  <w:style w:type="character" w:customStyle="1" w:styleId="Heading1Char">
    <w:name w:val="Heading 1 Char"/>
    <w:basedOn w:val="DefaultParagraphFont"/>
    <w:link w:val="Heading1"/>
    <w:uiPriority w:val="9"/>
    <w:rsid w:val="00432912"/>
    <w:rPr>
      <w:rFonts w:asciiTheme="majorHAnsi" w:eastAsiaTheme="majorEastAsia" w:hAnsiTheme="majorHAnsi" w:cstheme="majorBidi"/>
      <w:color w:val="365F91" w:themeColor="accent1" w:themeShade="BF"/>
      <w:sz w:val="32"/>
      <w:szCs w:val="32"/>
      <w:lang w:eastAsia="it-IT"/>
    </w:rPr>
  </w:style>
  <w:style w:type="paragraph" w:styleId="NormalWeb">
    <w:name w:val="Normal (Web)"/>
    <w:basedOn w:val="Normal"/>
    <w:uiPriority w:val="99"/>
    <w:semiHidden/>
    <w:unhideWhenUsed/>
    <w:rsid w:val="00501AB3"/>
    <w:pPr>
      <w:spacing w:before="100" w:beforeAutospacing="1" w:after="100" w:afterAutospacing="1"/>
      <w:jc w:val="left"/>
    </w:pPr>
    <w:rPr>
      <w:rFonts w:ascii="Times New Roman" w:hAnsi="Times New Roman"/>
    </w:rPr>
  </w:style>
  <w:style w:type="paragraph" w:styleId="NoSpacing">
    <w:name w:val="No Spacing"/>
    <w:uiPriority w:val="1"/>
    <w:qFormat/>
    <w:rsid w:val="007F01C3"/>
    <w:pPr>
      <w:jc w:val="left"/>
    </w:pPr>
    <w:rPr>
      <w:rFonts w:eastAsiaTheme="minorHAnsi"/>
      <w:lang w:val="en-US"/>
    </w:rPr>
  </w:style>
  <w:style w:type="character" w:styleId="CommentReference">
    <w:name w:val="annotation reference"/>
    <w:basedOn w:val="DefaultParagraphFont"/>
    <w:uiPriority w:val="99"/>
    <w:semiHidden/>
    <w:unhideWhenUsed/>
    <w:rsid w:val="0042320A"/>
    <w:rPr>
      <w:sz w:val="16"/>
      <w:szCs w:val="16"/>
    </w:rPr>
  </w:style>
  <w:style w:type="paragraph" w:styleId="CommentText">
    <w:name w:val="annotation text"/>
    <w:basedOn w:val="Normal"/>
    <w:link w:val="CommentTextChar"/>
    <w:uiPriority w:val="99"/>
    <w:semiHidden/>
    <w:unhideWhenUsed/>
    <w:rsid w:val="0042320A"/>
    <w:rPr>
      <w:sz w:val="20"/>
      <w:szCs w:val="20"/>
    </w:rPr>
  </w:style>
  <w:style w:type="character" w:customStyle="1" w:styleId="CommentTextChar">
    <w:name w:val="Comment Text Char"/>
    <w:basedOn w:val="DefaultParagraphFont"/>
    <w:link w:val="CommentText"/>
    <w:uiPriority w:val="99"/>
    <w:semiHidden/>
    <w:rsid w:val="0042320A"/>
    <w:rPr>
      <w:rFonts w:cs="Times New Roman"/>
      <w:sz w:val="20"/>
      <w:szCs w:val="20"/>
      <w:lang w:eastAsia="it-IT"/>
    </w:rPr>
  </w:style>
  <w:style w:type="paragraph" w:styleId="CommentSubject">
    <w:name w:val="annotation subject"/>
    <w:basedOn w:val="CommentText"/>
    <w:next w:val="CommentText"/>
    <w:link w:val="CommentSubjectChar"/>
    <w:uiPriority w:val="99"/>
    <w:semiHidden/>
    <w:unhideWhenUsed/>
    <w:rsid w:val="0042320A"/>
    <w:rPr>
      <w:b/>
      <w:bCs/>
    </w:rPr>
  </w:style>
  <w:style w:type="character" w:customStyle="1" w:styleId="CommentSubjectChar">
    <w:name w:val="Comment Subject Char"/>
    <w:basedOn w:val="CommentTextChar"/>
    <w:link w:val="CommentSubject"/>
    <w:uiPriority w:val="99"/>
    <w:semiHidden/>
    <w:rsid w:val="0042320A"/>
    <w:rPr>
      <w:rFonts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03079">
      <w:bodyDiv w:val="1"/>
      <w:marLeft w:val="0"/>
      <w:marRight w:val="0"/>
      <w:marTop w:val="0"/>
      <w:marBottom w:val="0"/>
      <w:divBdr>
        <w:top w:val="none" w:sz="0" w:space="0" w:color="auto"/>
        <w:left w:val="none" w:sz="0" w:space="0" w:color="auto"/>
        <w:bottom w:val="none" w:sz="0" w:space="0" w:color="auto"/>
        <w:right w:val="none" w:sz="0" w:space="0" w:color="auto"/>
      </w:divBdr>
    </w:div>
    <w:div w:id="943615781">
      <w:bodyDiv w:val="1"/>
      <w:marLeft w:val="0"/>
      <w:marRight w:val="0"/>
      <w:marTop w:val="0"/>
      <w:marBottom w:val="0"/>
      <w:divBdr>
        <w:top w:val="none" w:sz="0" w:space="0" w:color="auto"/>
        <w:left w:val="none" w:sz="0" w:space="0" w:color="auto"/>
        <w:bottom w:val="none" w:sz="0" w:space="0" w:color="auto"/>
        <w:right w:val="none" w:sz="0" w:space="0" w:color="auto"/>
      </w:divBdr>
    </w:div>
    <w:div w:id="958684412">
      <w:bodyDiv w:val="1"/>
      <w:marLeft w:val="0"/>
      <w:marRight w:val="0"/>
      <w:marTop w:val="0"/>
      <w:marBottom w:val="0"/>
      <w:divBdr>
        <w:top w:val="none" w:sz="0" w:space="0" w:color="auto"/>
        <w:left w:val="none" w:sz="0" w:space="0" w:color="auto"/>
        <w:bottom w:val="none" w:sz="0" w:space="0" w:color="auto"/>
        <w:right w:val="none" w:sz="0" w:space="0" w:color="auto"/>
      </w:divBdr>
    </w:div>
    <w:div w:id="1199201770">
      <w:bodyDiv w:val="1"/>
      <w:marLeft w:val="0"/>
      <w:marRight w:val="0"/>
      <w:marTop w:val="0"/>
      <w:marBottom w:val="0"/>
      <w:divBdr>
        <w:top w:val="none" w:sz="0" w:space="0" w:color="auto"/>
        <w:left w:val="none" w:sz="0" w:space="0" w:color="auto"/>
        <w:bottom w:val="none" w:sz="0" w:space="0" w:color="auto"/>
        <w:right w:val="none" w:sz="0" w:space="0" w:color="auto"/>
      </w:divBdr>
    </w:div>
    <w:div w:id="1255746315">
      <w:bodyDiv w:val="1"/>
      <w:marLeft w:val="0"/>
      <w:marRight w:val="0"/>
      <w:marTop w:val="0"/>
      <w:marBottom w:val="0"/>
      <w:divBdr>
        <w:top w:val="none" w:sz="0" w:space="0" w:color="auto"/>
        <w:left w:val="none" w:sz="0" w:space="0" w:color="auto"/>
        <w:bottom w:val="none" w:sz="0" w:space="0" w:color="auto"/>
        <w:right w:val="none" w:sz="0" w:space="0" w:color="auto"/>
      </w:divBdr>
    </w:div>
    <w:div w:id="152956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tos.uam.es/event_detail/28512/detail/2020-joint-conference-of-the-condensed-matter-divisions-of-eps-cmd-and-rsef-gefe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www.nature.com/natur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EC37E-D1C2-483A-9CCE-3AFAE1FF5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1168</Words>
  <Characters>6659</Characters>
  <Application>Microsoft Office Word</Application>
  <DocSecurity>0</DocSecurity>
  <Lines>55</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 Paoli</dc:creator>
  <cp:lastModifiedBy>Giulia Piccinini</cp:lastModifiedBy>
  <cp:revision>16</cp:revision>
  <dcterms:created xsi:type="dcterms:W3CDTF">2020-10-17T16:17:00Z</dcterms:created>
  <dcterms:modified xsi:type="dcterms:W3CDTF">2020-10-18T20:43:00Z</dcterms:modified>
</cp:coreProperties>
</file>